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5446" w14:textId="6FE5C1C8" w:rsidR="00434863" w:rsidRPr="002B34AD" w:rsidRDefault="00163F27" w:rsidP="007A738E">
      <w:pPr>
        <w:pStyle w:val="Title"/>
        <w:jc w:val="center"/>
        <w:rPr>
          <w:sz w:val="36"/>
          <w:szCs w:val="36"/>
        </w:rPr>
      </w:pPr>
      <w:r w:rsidRPr="002B34AD">
        <w:rPr>
          <w:sz w:val="36"/>
          <w:szCs w:val="36"/>
        </w:rPr>
        <w:t>COL 79</w:t>
      </w:r>
      <w:r w:rsidR="007A738E" w:rsidRPr="002B34AD">
        <w:rPr>
          <w:sz w:val="36"/>
          <w:szCs w:val="36"/>
        </w:rPr>
        <w:t>2</w:t>
      </w:r>
      <w:r w:rsidRPr="002B34AD">
        <w:rPr>
          <w:sz w:val="36"/>
          <w:szCs w:val="36"/>
        </w:rPr>
        <w:t xml:space="preserve"> - Project </w:t>
      </w:r>
      <w:r w:rsidR="007A738E" w:rsidRPr="002B34AD">
        <w:rPr>
          <w:sz w:val="36"/>
          <w:szCs w:val="36"/>
        </w:rPr>
        <w:t xml:space="preserve">Evaluation </w:t>
      </w:r>
    </w:p>
    <w:p w14:paraId="00B9F625" w14:textId="77777777" w:rsidR="00787FBA" w:rsidRPr="00787FBA" w:rsidRDefault="00787FBA" w:rsidP="00787FBA"/>
    <w:p w14:paraId="0707D848" w14:textId="600494A4" w:rsidR="0037012F" w:rsidRPr="00CE0305" w:rsidRDefault="0037012F" w:rsidP="00227887">
      <w:pPr>
        <w:widowControl w:val="0"/>
        <w:ind w:left="0"/>
        <w:rPr>
          <w:sz w:val="20"/>
          <w:szCs w:val="20"/>
        </w:rPr>
      </w:pPr>
      <w:r w:rsidRPr="00CE0305">
        <w:rPr>
          <w:b/>
          <w:sz w:val="20"/>
          <w:szCs w:val="20"/>
        </w:rPr>
        <w:t xml:space="preserve">Important Note: </w:t>
      </w:r>
      <w:r w:rsidRPr="00CE0305">
        <w:rPr>
          <w:sz w:val="20"/>
          <w:szCs w:val="20"/>
        </w:rPr>
        <w:t xml:space="preserve">This syllabus, along with course assignments and due dates, are subject to change. It is the student’s responsibility to check </w:t>
      </w:r>
      <w:r w:rsidR="00DF76E1" w:rsidRPr="00CE0305">
        <w:rPr>
          <w:sz w:val="20"/>
          <w:szCs w:val="20"/>
        </w:rPr>
        <w:t>Canvas</w:t>
      </w:r>
      <w:r w:rsidRPr="00CE0305">
        <w:rPr>
          <w:sz w:val="20"/>
          <w:szCs w:val="20"/>
        </w:rPr>
        <w:t xml:space="preserve"> for corrections or updates to the syllabus. Any changes will be clearly noted in a course announcement or through email.</w:t>
      </w:r>
    </w:p>
    <w:p w14:paraId="6EC8E33C" w14:textId="77777777" w:rsidR="008C4582" w:rsidRDefault="008C4582" w:rsidP="008E24DA">
      <w:pPr>
        <w:pStyle w:val="Heading1"/>
      </w:pPr>
      <w:r>
        <w:t xml:space="preserve">Course </w:t>
      </w:r>
      <w:r w:rsidRPr="00281907">
        <w:t>Information</w:t>
      </w:r>
    </w:p>
    <w:p w14:paraId="46BE7E50" w14:textId="77777777" w:rsidR="008C4582" w:rsidRDefault="008C4582" w:rsidP="008E24DA">
      <w:pPr>
        <w:pStyle w:val="Heading2"/>
      </w:pPr>
      <w:r>
        <w:t>Instructor Information</w:t>
      </w:r>
    </w:p>
    <w:p w14:paraId="4E34492B" w14:textId="410A2F55" w:rsidR="00E56DB1" w:rsidRDefault="008C4582" w:rsidP="006679CE">
      <w:pPr>
        <w:rPr>
          <w:bCs/>
        </w:rPr>
      </w:pPr>
      <w:r>
        <w:rPr>
          <w:b/>
        </w:rPr>
        <w:t>Instructor:</w:t>
      </w:r>
      <w:r>
        <w:t xml:space="preserve"> </w:t>
      </w:r>
      <w:r w:rsidR="00F372D0">
        <w:t>Annie Wetter</w:t>
      </w:r>
      <w:r>
        <w:br/>
      </w:r>
      <w:r>
        <w:rPr>
          <w:b/>
        </w:rPr>
        <w:t>Office:</w:t>
      </w:r>
      <w:r>
        <w:t xml:space="preserve"> </w:t>
      </w:r>
      <w:r w:rsidR="00F372D0">
        <w:t>CPS 2</w:t>
      </w:r>
      <w:r w:rsidR="007A738E">
        <w:t>36</w:t>
      </w:r>
      <w:r>
        <w:br/>
      </w:r>
      <w:r w:rsidRPr="00C2011D">
        <w:rPr>
          <w:b/>
        </w:rPr>
        <w:t>Virtual Office Hours:</w:t>
      </w:r>
      <w:r w:rsidR="00F372D0">
        <w:rPr>
          <w:b/>
        </w:rPr>
        <w:t xml:space="preserve"> </w:t>
      </w:r>
      <w:r w:rsidR="00F372D0" w:rsidRPr="00F372D0">
        <w:rPr>
          <w:bCs/>
        </w:rPr>
        <w:t>by appointment</w:t>
      </w:r>
      <w:r w:rsidR="00E56DB1">
        <w:rPr>
          <w:bCs/>
        </w:rPr>
        <w:t xml:space="preserve"> in person, phone or Zoom</w:t>
      </w:r>
      <w:r w:rsidR="00F372D0" w:rsidRPr="00F372D0">
        <w:rPr>
          <w:bCs/>
        </w:rPr>
        <w:t xml:space="preserve"> </w:t>
      </w:r>
    </w:p>
    <w:p w14:paraId="7095379B" w14:textId="592662DB" w:rsidR="008C4582" w:rsidRDefault="0D253F1F" w:rsidP="0D253F1F">
      <w:r w:rsidRPr="0D253F1F">
        <w:rPr>
          <w:b/>
          <w:bCs/>
        </w:rPr>
        <w:t>Office Telephone:</w:t>
      </w:r>
      <w:r>
        <w:t xml:space="preserve"> </w:t>
      </w:r>
      <w:r w:rsidR="00E56DB1">
        <w:t>715.346.2108</w:t>
      </w:r>
      <w:r w:rsidR="008C4582">
        <w:br/>
      </w:r>
      <w:r w:rsidRPr="0D253F1F">
        <w:rPr>
          <w:b/>
          <w:bCs/>
        </w:rPr>
        <w:t xml:space="preserve">Cell: </w:t>
      </w:r>
      <w:r w:rsidR="00E56DB1" w:rsidRPr="00E56DB1">
        <w:t>715.572.6580</w:t>
      </w:r>
    </w:p>
    <w:p w14:paraId="5AD93941" w14:textId="1CD50272" w:rsidR="00C86448" w:rsidRPr="00FC35E4" w:rsidRDefault="0D253F1F" w:rsidP="00FC35E4">
      <w:pPr>
        <w:rPr>
          <w:color w:val="910091"/>
        </w:rPr>
      </w:pPr>
      <w:r w:rsidRPr="0D253F1F">
        <w:rPr>
          <w:b/>
          <w:bCs/>
        </w:rPr>
        <w:t>E-mail:</w:t>
      </w:r>
      <w:r>
        <w:t xml:space="preserve"> </w:t>
      </w:r>
      <w:hyperlink r:id="rId11" w:history="1">
        <w:r w:rsidR="00E56DB1" w:rsidRPr="00FC0BC3">
          <w:rPr>
            <w:rStyle w:val="Hyperlink"/>
          </w:rPr>
          <w:t>awetter@uwsp.edu</w:t>
        </w:r>
      </w:hyperlink>
      <w:r w:rsidR="00E56DB1">
        <w:t xml:space="preserve"> </w:t>
      </w:r>
    </w:p>
    <w:p w14:paraId="32D4F7F1" w14:textId="3E30C8BB" w:rsidR="00C86448" w:rsidRDefault="00C86448" w:rsidP="00C86448">
      <w:pPr>
        <w:pStyle w:val="Heading2"/>
      </w:pPr>
      <w:r w:rsidRPr="00C86448">
        <w:rPr>
          <w:bCs/>
        </w:rPr>
        <w:t xml:space="preserve">Expected response </w:t>
      </w:r>
      <w:r>
        <w:rPr>
          <w:bCs/>
        </w:rPr>
        <w:t>time</w:t>
      </w:r>
    </w:p>
    <w:p w14:paraId="155D7718" w14:textId="087B8661" w:rsidR="00C86448" w:rsidRDefault="00C86448" w:rsidP="00C86448">
      <w:pPr>
        <w:numPr>
          <w:ilvl w:val="0"/>
          <w:numId w:val="11"/>
        </w:numPr>
        <w:tabs>
          <w:tab w:val="clear" w:pos="720"/>
          <w:tab w:val="num" w:pos="1080"/>
        </w:tabs>
        <w:ind w:left="1080"/>
      </w:pPr>
      <w:r w:rsidRPr="00C86448">
        <w:t>I will attempt to respond to student emails within 24 hours. If you have not received a reply from me within 24 hours please resend your email. </w:t>
      </w:r>
    </w:p>
    <w:p w14:paraId="3D942F5E" w14:textId="77777777" w:rsidR="00EF2038" w:rsidRPr="00EF2038" w:rsidRDefault="00EF2038" w:rsidP="00FC35E4"/>
    <w:p w14:paraId="05DEFAAD" w14:textId="458DDA6A" w:rsidR="00EF2038" w:rsidRPr="00D72C64" w:rsidRDefault="00EF2038" w:rsidP="00C86448">
      <w:pPr>
        <w:numPr>
          <w:ilvl w:val="0"/>
          <w:numId w:val="11"/>
        </w:numPr>
        <w:tabs>
          <w:tab w:val="clear" w:pos="720"/>
          <w:tab w:val="num" w:pos="1080"/>
        </w:tabs>
        <w:ind w:left="1080"/>
        <w:rPr>
          <w:highlight w:val="yellow"/>
        </w:rPr>
      </w:pPr>
      <w:r w:rsidRPr="00D72C64">
        <w:rPr>
          <w:rFonts w:cstheme="minorHAnsi"/>
          <w:color w:val="333333"/>
          <w:highlight w:val="yellow"/>
        </w:rPr>
        <w:t xml:space="preserve">Do note that conversations via phone or Zoom are often the most effective </w:t>
      </w:r>
      <w:r w:rsidR="00561D61" w:rsidRPr="00D72C64">
        <w:rPr>
          <w:rFonts w:cstheme="minorHAnsi"/>
          <w:color w:val="333333"/>
          <w:highlight w:val="yellow"/>
        </w:rPr>
        <w:t xml:space="preserve">way to </w:t>
      </w:r>
      <w:r w:rsidR="00D161B0" w:rsidRPr="00D72C64">
        <w:rPr>
          <w:rFonts w:cstheme="minorHAnsi"/>
          <w:color w:val="333333"/>
          <w:highlight w:val="yellow"/>
        </w:rPr>
        <w:t>a</w:t>
      </w:r>
      <w:r w:rsidR="00D72C64" w:rsidRPr="00D72C64">
        <w:rPr>
          <w:rFonts w:cstheme="minorHAnsi"/>
          <w:color w:val="333333"/>
          <w:highlight w:val="yellow"/>
        </w:rPr>
        <w:t xml:space="preserve">nswer </w:t>
      </w:r>
      <w:r w:rsidR="00561D61" w:rsidRPr="00D72C64">
        <w:rPr>
          <w:rFonts w:cstheme="minorHAnsi"/>
          <w:color w:val="333333"/>
          <w:highlight w:val="yellow"/>
        </w:rPr>
        <w:t>your questions</w:t>
      </w:r>
      <w:r w:rsidR="00D72C64" w:rsidRPr="00D72C64">
        <w:rPr>
          <w:rFonts w:cstheme="minorHAnsi"/>
          <w:color w:val="333333"/>
          <w:highlight w:val="yellow"/>
        </w:rPr>
        <w:t xml:space="preserve"> and support your work</w:t>
      </w:r>
      <w:r w:rsidR="00561D61" w:rsidRPr="00D72C64">
        <w:rPr>
          <w:rFonts w:cstheme="minorHAnsi"/>
          <w:color w:val="333333"/>
          <w:highlight w:val="yellow"/>
        </w:rPr>
        <w:t xml:space="preserve">.  </w:t>
      </w:r>
      <w:r w:rsidR="00055E17" w:rsidRPr="00D72C64">
        <w:rPr>
          <w:rFonts w:cstheme="minorHAnsi"/>
          <w:color w:val="333333"/>
          <w:highlight w:val="yellow"/>
        </w:rPr>
        <w:t xml:space="preserve">A brief conversation can also be </w:t>
      </w:r>
      <w:r w:rsidR="00D72C64" w:rsidRPr="00D72C64">
        <w:rPr>
          <w:rFonts w:cstheme="minorHAnsi"/>
          <w:color w:val="333333"/>
          <w:highlight w:val="yellow"/>
        </w:rPr>
        <w:t xml:space="preserve">more </w:t>
      </w:r>
      <w:r w:rsidR="00055E17" w:rsidRPr="00D72C64">
        <w:rPr>
          <w:rFonts w:cstheme="minorHAnsi"/>
          <w:color w:val="333333"/>
          <w:highlight w:val="yellow"/>
        </w:rPr>
        <w:t xml:space="preserve">efficient than </w:t>
      </w:r>
      <w:r w:rsidR="00D72C64" w:rsidRPr="00D72C64">
        <w:rPr>
          <w:rFonts w:cstheme="minorHAnsi"/>
          <w:color w:val="333333"/>
          <w:highlight w:val="yellow"/>
        </w:rPr>
        <w:t xml:space="preserve">writing.  </w:t>
      </w:r>
      <w:r w:rsidR="00561D61" w:rsidRPr="00D72C64">
        <w:rPr>
          <w:rFonts w:cstheme="minorHAnsi"/>
          <w:color w:val="333333"/>
          <w:highlight w:val="yellow"/>
        </w:rPr>
        <w:t xml:space="preserve">Know that my schedule is open after hours and on weekends, so </w:t>
      </w:r>
      <w:r w:rsidR="003A0990" w:rsidRPr="00D72C64">
        <w:rPr>
          <w:rFonts w:cstheme="minorHAnsi"/>
          <w:color w:val="333333"/>
          <w:highlight w:val="yellow"/>
        </w:rPr>
        <w:t xml:space="preserve">do not limit your availability to “work hours.”  </w:t>
      </w:r>
    </w:p>
    <w:p w14:paraId="3FEA066B" w14:textId="77777777" w:rsidR="0069375A" w:rsidRDefault="0069375A" w:rsidP="003A777B">
      <w:pPr>
        <w:ind w:left="0"/>
      </w:pPr>
    </w:p>
    <w:p w14:paraId="04028E63" w14:textId="77777777" w:rsidR="00325CF1" w:rsidRDefault="00C86448" w:rsidP="00C86448">
      <w:pPr>
        <w:numPr>
          <w:ilvl w:val="0"/>
          <w:numId w:val="13"/>
        </w:numPr>
        <w:tabs>
          <w:tab w:val="clear" w:pos="720"/>
          <w:tab w:val="num" w:pos="1080"/>
        </w:tabs>
        <w:ind w:left="1080"/>
      </w:pPr>
      <w:r w:rsidRPr="00C86448">
        <w:t>I will attempt to reply to and assess student discussion posts within 48 hours of discussions closing.</w:t>
      </w:r>
    </w:p>
    <w:p w14:paraId="6C17F43D" w14:textId="46674D05" w:rsidR="00C86448" w:rsidRPr="00C86448" w:rsidRDefault="00C86448" w:rsidP="00325CF1">
      <w:pPr>
        <w:ind w:left="1080"/>
      </w:pPr>
      <w:r w:rsidRPr="00C86448">
        <w:t> </w:t>
      </w:r>
    </w:p>
    <w:p w14:paraId="7CA9EC3D" w14:textId="27A81F57" w:rsidR="008C4582" w:rsidRDefault="00C86448" w:rsidP="00FC35E4">
      <w:pPr>
        <w:numPr>
          <w:ilvl w:val="0"/>
          <w:numId w:val="13"/>
        </w:numPr>
        <w:tabs>
          <w:tab w:val="clear" w:pos="720"/>
          <w:tab w:val="num" w:pos="1080"/>
        </w:tabs>
        <w:ind w:left="1080"/>
      </w:pPr>
      <w:r w:rsidRPr="00C86448">
        <w:t>I will attempt to grade written work within 72 hours, however longer written assignments may take me longer to read and assess. </w:t>
      </w:r>
    </w:p>
    <w:p w14:paraId="0CA4D3DE" w14:textId="77777777" w:rsidR="005210EE" w:rsidRDefault="005210EE" w:rsidP="00650B0A">
      <w:pPr>
        <w:rPr>
          <w:b/>
          <w:color w:val="auto"/>
        </w:rPr>
      </w:pPr>
    </w:p>
    <w:p w14:paraId="012454C8" w14:textId="69D538D2" w:rsidR="005210EE" w:rsidRDefault="00281907" w:rsidP="005210EE">
      <w:pPr>
        <w:pStyle w:val="Heading2"/>
      </w:pPr>
      <w:r w:rsidRPr="005210EE">
        <w:t>Course Description</w:t>
      </w:r>
      <w:r w:rsidRPr="00281907">
        <w:t xml:space="preserve"> </w:t>
      </w:r>
    </w:p>
    <w:p w14:paraId="4759101B" w14:textId="3897E269" w:rsidR="0001440A" w:rsidRPr="00F20E6F" w:rsidRDefault="00B5456E" w:rsidP="00F20E6F">
      <w:pPr>
        <w:rPr>
          <w:color w:val="910091"/>
        </w:rPr>
      </w:pPr>
      <w:r w:rsidRPr="00963B00">
        <w:rPr>
          <w:color w:val="auto"/>
        </w:rPr>
        <w:t>Implement and evaluate a community development project plan. Critical analysis and class discussion of process and outcome measures. Prepare and present professional report of findings and recommendations to class and community stakeholders.</w:t>
      </w:r>
      <w:r w:rsidR="0001440A">
        <w:tab/>
      </w:r>
      <w:r w:rsidR="0001440A" w:rsidRPr="00F20E6F">
        <w:rPr>
          <w:b/>
        </w:rPr>
        <w:t>Credits:</w:t>
      </w:r>
      <w:r w:rsidR="0001440A" w:rsidRPr="00C2011D">
        <w:t xml:space="preserve"> </w:t>
      </w:r>
      <w:r w:rsidR="00A9798A">
        <w:t>3</w:t>
      </w:r>
      <w:r w:rsidR="00CE0305">
        <w:t xml:space="preserve">; </w:t>
      </w:r>
      <w:r w:rsidR="0D253F1F" w:rsidRPr="0D253F1F">
        <w:rPr>
          <w:b/>
          <w:bCs/>
        </w:rPr>
        <w:t xml:space="preserve">Prerequisite: </w:t>
      </w:r>
      <w:r w:rsidR="003D69EF" w:rsidRPr="003D69EF">
        <w:t>COL 7</w:t>
      </w:r>
      <w:r>
        <w:t>91</w:t>
      </w:r>
      <w:r w:rsidR="003D69EF" w:rsidRPr="003D69EF">
        <w:t xml:space="preserve"> </w:t>
      </w:r>
    </w:p>
    <w:p w14:paraId="5DC25966" w14:textId="77777777" w:rsidR="002B62FD" w:rsidRDefault="002B62FD" w:rsidP="197528C1"/>
    <w:p w14:paraId="293F2FB5" w14:textId="54BFD104" w:rsidR="197528C1" w:rsidRDefault="00240442" w:rsidP="197528C1">
      <w:r>
        <w:t>A</w:t>
      </w:r>
      <w:r w:rsidR="00224412">
        <w:t>s a capstone of your graduate experience</w:t>
      </w:r>
      <w:r>
        <w:t xml:space="preserve">, this course </w:t>
      </w:r>
      <w:r w:rsidR="00224412">
        <w:t xml:space="preserve">integrates your accumulated knowledge and skills (competencies) from </w:t>
      </w:r>
      <w:r w:rsidR="00174370">
        <w:t xml:space="preserve">the </w:t>
      </w:r>
      <w:r w:rsidR="00224412">
        <w:t xml:space="preserve">graduate program </w:t>
      </w:r>
      <w:r w:rsidR="00A27BC2">
        <w:t xml:space="preserve">and </w:t>
      </w:r>
      <w:r w:rsidR="00224412">
        <w:t>applie</w:t>
      </w:r>
      <w:r w:rsidR="00A27BC2">
        <w:t xml:space="preserve">s </w:t>
      </w:r>
      <w:r w:rsidR="00C87F6E">
        <w:t xml:space="preserve">them to 1) </w:t>
      </w:r>
      <w:r w:rsidR="00224412">
        <w:t xml:space="preserve">project development, implementation and evaluation; </w:t>
      </w:r>
      <w:r w:rsidR="00C87F6E">
        <w:t xml:space="preserve">2) </w:t>
      </w:r>
      <w:r w:rsidR="00224412">
        <w:t>your growth as a leader and manager within the community and profession; </w:t>
      </w:r>
      <w:r w:rsidR="005801CF">
        <w:t xml:space="preserve">and 3) further exploring timely and essential </w:t>
      </w:r>
      <w:r w:rsidR="00224412">
        <w:t>community development topics.</w:t>
      </w:r>
    </w:p>
    <w:p w14:paraId="187553A9" w14:textId="77777777" w:rsidR="00281907" w:rsidRDefault="00281907" w:rsidP="00000885">
      <w:pPr>
        <w:pStyle w:val="Heading2"/>
      </w:pPr>
      <w:r>
        <w:lastRenderedPageBreak/>
        <w:t>Textbook &amp; Course Materials</w:t>
      </w:r>
    </w:p>
    <w:p w14:paraId="3D2A0BCF" w14:textId="77777777" w:rsidR="00771FB2" w:rsidRDefault="00281907" w:rsidP="00281907">
      <w:pPr>
        <w:widowControl w:val="0"/>
        <w:rPr>
          <w:color w:val="auto"/>
        </w:rPr>
      </w:pPr>
      <w:r>
        <w:rPr>
          <w:b/>
        </w:rPr>
        <w:t>Required Text:</w:t>
      </w:r>
      <w:r w:rsidRPr="00281907">
        <w:rPr>
          <w:color w:val="910091"/>
        </w:rPr>
        <w:t xml:space="preserve"> </w:t>
      </w:r>
      <w:r w:rsidR="0082690D" w:rsidRPr="0082690D">
        <w:rPr>
          <w:color w:val="auto"/>
        </w:rPr>
        <w:t>none</w:t>
      </w:r>
    </w:p>
    <w:p w14:paraId="5C75FFB0" w14:textId="1E342F84" w:rsidR="00281907" w:rsidRPr="00426FE0" w:rsidRDefault="00771FB2" w:rsidP="00281907">
      <w:pPr>
        <w:widowControl w:val="0"/>
        <w:rPr>
          <w:color w:val="auto"/>
        </w:rPr>
      </w:pPr>
      <w:r w:rsidRPr="00426FE0">
        <w:rPr>
          <w:b/>
          <w:color w:val="auto"/>
        </w:rPr>
        <w:t>Required Readings:</w:t>
      </w:r>
      <w:r w:rsidRPr="00426FE0">
        <w:rPr>
          <w:color w:val="auto"/>
        </w:rPr>
        <w:t xml:space="preserve"> All reading materials will be posted in Canvas</w:t>
      </w:r>
      <w:r w:rsidR="00281907" w:rsidRPr="00426FE0">
        <w:rPr>
          <w:color w:val="auto"/>
        </w:rPr>
        <w:t xml:space="preserve"> </w:t>
      </w:r>
    </w:p>
    <w:p w14:paraId="00F94DDE" w14:textId="05360512" w:rsidR="001C0D79" w:rsidRDefault="0D253F1F" w:rsidP="00022981">
      <w:pPr>
        <w:widowControl w:val="0"/>
        <w:spacing w:after="120"/>
        <w:rPr>
          <w:color w:val="auto"/>
        </w:rPr>
      </w:pPr>
      <w:r w:rsidRPr="00426FE0">
        <w:rPr>
          <w:b/>
          <w:bCs/>
          <w:color w:val="auto"/>
        </w:rPr>
        <w:t xml:space="preserve">Recommended Texts &amp; Other Readings: </w:t>
      </w:r>
      <w:r w:rsidR="00771FB2" w:rsidRPr="00426FE0">
        <w:rPr>
          <w:color w:val="auto"/>
        </w:rPr>
        <w:t>A</w:t>
      </w:r>
      <w:r w:rsidR="00B67268">
        <w:rPr>
          <w:color w:val="auto"/>
        </w:rPr>
        <w:t xml:space="preserve">ll </w:t>
      </w:r>
      <w:r w:rsidR="00771FB2" w:rsidRPr="00426FE0">
        <w:rPr>
          <w:color w:val="auto"/>
        </w:rPr>
        <w:t xml:space="preserve">will be posted in Canvas </w:t>
      </w:r>
    </w:p>
    <w:p w14:paraId="1BB12C18" w14:textId="77777777" w:rsidR="00BA3223" w:rsidRPr="00426FE0" w:rsidRDefault="0D253F1F" w:rsidP="00BA3223">
      <w:pPr>
        <w:pStyle w:val="Heading2"/>
      </w:pPr>
      <w:r w:rsidRPr="00426FE0">
        <w:t>Course Learning Outcomes</w:t>
      </w:r>
    </w:p>
    <w:p w14:paraId="4D806734" w14:textId="0BB5FCFC" w:rsidR="005B7ABB" w:rsidRPr="00022981" w:rsidRDefault="00706383" w:rsidP="00022981">
      <w:pPr>
        <w:widowControl w:val="0"/>
        <w:spacing w:after="240"/>
        <w:rPr>
          <w:color w:val="auto"/>
        </w:rPr>
      </w:pPr>
      <w:r w:rsidRPr="00426FE0">
        <w:rPr>
          <w:color w:val="auto"/>
        </w:rPr>
        <w:t>After completing COL 79</w:t>
      </w:r>
      <w:r w:rsidR="005B7ABB">
        <w:rPr>
          <w:color w:val="auto"/>
        </w:rPr>
        <w:t>2</w:t>
      </w:r>
      <w:r w:rsidRPr="00426FE0">
        <w:rPr>
          <w:color w:val="auto"/>
        </w:rPr>
        <w:t>, student will be able to</w:t>
      </w:r>
      <w:r w:rsidR="005B7ABB">
        <w:rPr>
          <w:color w:val="auto"/>
        </w:rPr>
        <w:t xml:space="preserve"> demonstrate the following </w:t>
      </w:r>
      <w:r w:rsidR="00022981">
        <w:rPr>
          <w:color w:val="auto"/>
        </w:rPr>
        <w:t xml:space="preserve">program </w:t>
      </w:r>
      <w:r w:rsidR="005B7ABB">
        <w:rPr>
          <w:color w:val="auto"/>
        </w:rPr>
        <w:t>competencies:</w:t>
      </w:r>
    </w:p>
    <w:tbl>
      <w:tblPr>
        <w:tblW w:w="5000" w:type="pct"/>
        <w:tblLook w:val="04A0" w:firstRow="1" w:lastRow="0" w:firstColumn="1" w:lastColumn="0" w:noHBand="0" w:noVBand="1"/>
      </w:tblPr>
      <w:tblGrid>
        <w:gridCol w:w="9360"/>
      </w:tblGrid>
      <w:tr w:rsidR="005B7ABB" w:rsidRPr="004951E8" w14:paraId="7F977937" w14:textId="77777777" w:rsidTr="00F61B5C">
        <w:trPr>
          <w:trHeight w:val="315"/>
        </w:trPr>
        <w:tc>
          <w:tcPr>
            <w:tcW w:w="5000" w:type="pct"/>
            <w:shd w:val="clear" w:color="auto" w:fill="auto"/>
            <w:noWrap/>
          </w:tcPr>
          <w:p w14:paraId="52040743" w14:textId="77777777" w:rsidR="005B7ABB" w:rsidRPr="005B7ABB" w:rsidRDefault="005B7ABB" w:rsidP="00F61B5C">
            <w:pPr>
              <w:ind w:left="0"/>
              <w:rPr>
                <w:rFonts w:eastAsia="Times New Roman" w:cstheme="minorHAnsi"/>
                <w:b/>
                <w:bCs/>
                <w:color w:val="auto"/>
                <w:sz w:val="18"/>
                <w:szCs w:val="18"/>
              </w:rPr>
            </w:pPr>
            <w:bookmarkStart w:id="0" w:name="_Hlk41338143"/>
            <w:r w:rsidRPr="005B7ABB">
              <w:rPr>
                <w:rFonts w:eastAsia="Times New Roman" w:cstheme="minorHAnsi"/>
                <w:b/>
                <w:bCs/>
                <w:color w:val="auto"/>
                <w:sz w:val="18"/>
                <w:szCs w:val="18"/>
              </w:rPr>
              <w:t>Competency 1: Describe community development as part of the larger interrelated system that influences populations at local, national and global levels</w:t>
            </w:r>
          </w:p>
        </w:tc>
      </w:tr>
      <w:tr w:rsidR="005B7ABB" w:rsidRPr="004951E8" w14:paraId="7DA53091" w14:textId="77777777" w:rsidTr="00F61B5C">
        <w:trPr>
          <w:trHeight w:val="315"/>
        </w:trPr>
        <w:tc>
          <w:tcPr>
            <w:tcW w:w="5000" w:type="pct"/>
            <w:shd w:val="clear" w:color="auto" w:fill="auto"/>
            <w:noWrap/>
          </w:tcPr>
          <w:p w14:paraId="27DA52BF"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1.2 Analyze relationships among behavior, environmental, social, and economic factors that influence policies, programs and services that affect the community</w:t>
            </w:r>
          </w:p>
        </w:tc>
      </w:tr>
      <w:tr w:rsidR="005B7ABB" w:rsidRPr="004951E8" w14:paraId="070128B7" w14:textId="77777777" w:rsidTr="00F61B5C">
        <w:trPr>
          <w:trHeight w:val="315"/>
        </w:trPr>
        <w:tc>
          <w:tcPr>
            <w:tcW w:w="5000" w:type="pct"/>
            <w:shd w:val="clear" w:color="auto" w:fill="auto"/>
            <w:noWrap/>
          </w:tcPr>
          <w:p w14:paraId="454519F2"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1.3 Suggest collaborative relationships that may be needed to improve community development</w:t>
            </w:r>
          </w:p>
        </w:tc>
      </w:tr>
      <w:tr w:rsidR="005B7ABB" w:rsidRPr="004951E8" w14:paraId="0FFB0634" w14:textId="77777777" w:rsidTr="00F61B5C">
        <w:trPr>
          <w:trHeight w:val="315"/>
        </w:trPr>
        <w:tc>
          <w:tcPr>
            <w:tcW w:w="5000" w:type="pct"/>
            <w:shd w:val="clear" w:color="auto" w:fill="auto"/>
            <w:noWrap/>
          </w:tcPr>
          <w:p w14:paraId="5283B91D"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1.4 Incorporate diverse perspectives in developing, implementing, and evaluating policies, programs and services that affect the community</w:t>
            </w:r>
          </w:p>
          <w:p w14:paraId="22617610" w14:textId="77777777" w:rsidR="005B7ABB" w:rsidRPr="005B7ABB" w:rsidRDefault="005B7ABB" w:rsidP="00F61B5C">
            <w:pPr>
              <w:ind w:left="0"/>
              <w:rPr>
                <w:rFonts w:eastAsia="Times New Roman" w:cstheme="minorHAnsi"/>
                <w:color w:val="auto"/>
                <w:sz w:val="18"/>
                <w:szCs w:val="18"/>
              </w:rPr>
            </w:pPr>
          </w:p>
        </w:tc>
      </w:tr>
      <w:tr w:rsidR="005B7ABB" w:rsidRPr="004951E8" w14:paraId="5564A837" w14:textId="77777777" w:rsidTr="00F61B5C">
        <w:trPr>
          <w:trHeight w:val="315"/>
        </w:trPr>
        <w:tc>
          <w:tcPr>
            <w:tcW w:w="5000" w:type="pct"/>
            <w:shd w:val="clear" w:color="auto" w:fill="auto"/>
            <w:noWrap/>
          </w:tcPr>
          <w:p w14:paraId="2C29A9D2" w14:textId="77777777" w:rsidR="005B7ABB" w:rsidRPr="005B7ABB" w:rsidRDefault="005B7ABB" w:rsidP="00F61B5C">
            <w:pPr>
              <w:ind w:left="0"/>
              <w:rPr>
                <w:rFonts w:eastAsia="Times New Roman" w:cstheme="minorHAnsi"/>
                <w:b/>
                <w:bCs/>
                <w:color w:val="auto"/>
                <w:sz w:val="18"/>
                <w:szCs w:val="18"/>
              </w:rPr>
            </w:pPr>
            <w:r w:rsidRPr="005B7ABB">
              <w:rPr>
                <w:rFonts w:eastAsia="Times New Roman" w:cstheme="minorHAnsi"/>
                <w:b/>
                <w:bCs/>
                <w:color w:val="auto"/>
                <w:sz w:val="18"/>
                <w:szCs w:val="18"/>
              </w:rPr>
              <w:t>Competency 2: Address the diversity of individuals and populations when developing, implementing, and evaluating policies, programs and services that affect the community</w:t>
            </w:r>
          </w:p>
        </w:tc>
      </w:tr>
      <w:tr w:rsidR="005B7ABB" w:rsidRPr="004951E8" w14:paraId="42D4AD36" w14:textId="77777777" w:rsidTr="00F61B5C">
        <w:trPr>
          <w:trHeight w:val="315"/>
        </w:trPr>
        <w:tc>
          <w:tcPr>
            <w:tcW w:w="5000" w:type="pct"/>
            <w:shd w:val="clear" w:color="auto" w:fill="auto"/>
            <w:noWrap/>
          </w:tcPr>
          <w:p w14:paraId="1C173EE6"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2.2 Facilitate communication among diverse individuals, groups or organizations</w:t>
            </w:r>
          </w:p>
        </w:tc>
      </w:tr>
      <w:tr w:rsidR="005B7ABB" w:rsidRPr="004951E8" w14:paraId="1A775BBC" w14:textId="77777777" w:rsidTr="00F61B5C">
        <w:trPr>
          <w:trHeight w:val="315"/>
        </w:trPr>
        <w:tc>
          <w:tcPr>
            <w:tcW w:w="5000" w:type="pct"/>
            <w:shd w:val="clear" w:color="auto" w:fill="auto"/>
            <w:noWrap/>
          </w:tcPr>
          <w:p w14:paraId="7405B82C"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2.3 Describe the ways the dimensions of wellness support individuals and communities</w:t>
            </w:r>
          </w:p>
        </w:tc>
      </w:tr>
      <w:tr w:rsidR="005B7ABB" w:rsidRPr="004951E8" w14:paraId="562DE627" w14:textId="77777777" w:rsidTr="00F61B5C">
        <w:trPr>
          <w:trHeight w:val="315"/>
        </w:trPr>
        <w:tc>
          <w:tcPr>
            <w:tcW w:w="5000" w:type="pct"/>
            <w:shd w:val="clear" w:color="auto" w:fill="auto"/>
            <w:noWrap/>
          </w:tcPr>
          <w:p w14:paraId="7006F690"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2.6 Demonstrate conflict management strategies</w:t>
            </w:r>
          </w:p>
        </w:tc>
      </w:tr>
      <w:tr w:rsidR="005B7ABB" w:rsidRPr="004951E8" w14:paraId="39B33A81" w14:textId="77777777" w:rsidTr="00F61B5C">
        <w:trPr>
          <w:trHeight w:val="315"/>
        </w:trPr>
        <w:tc>
          <w:tcPr>
            <w:tcW w:w="5000" w:type="pct"/>
            <w:shd w:val="clear" w:color="auto" w:fill="auto"/>
            <w:noWrap/>
          </w:tcPr>
          <w:p w14:paraId="5D12EA4C" w14:textId="14E1157F" w:rsidR="005B7ABB" w:rsidRPr="005B7ABB" w:rsidRDefault="005B7ABB" w:rsidP="00A80708">
            <w:pPr>
              <w:ind w:left="0"/>
              <w:rPr>
                <w:rFonts w:eastAsia="Times New Roman" w:cstheme="minorHAnsi"/>
                <w:color w:val="auto"/>
                <w:sz w:val="18"/>
                <w:szCs w:val="18"/>
              </w:rPr>
            </w:pPr>
            <w:r w:rsidRPr="005B7ABB">
              <w:rPr>
                <w:rFonts w:eastAsia="Times New Roman" w:cstheme="minorHAnsi"/>
                <w:b/>
                <w:bCs/>
                <w:color w:val="auto"/>
                <w:sz w:val="18"/>
                <w:szCs w:val="18"/>
              </w:rPr>
              <w:t>Competency 3: Demonstrate critical thinking and problem-solving to support community programs, policies</w:t>
            </w:r>
            <w:r w:rsidR="00A80708">
              <w:rPr>
                <w:rFonts w:eastAsia="Times New Roman" w:cstheme="minorHAnsi"/>
                <w:b/>
                <w:bCs/>
                <w:color w:val="auto"/>
                <w:sz w:val="18"/>
                <w:szCs w:val="18"/>
              </w:rPr>
              <w:t>,</w:t>
            </w:r>
            <w:r w:rsidRPr="005B7ABB">
              <w:rPr>
                <w:rFonts w:eastAsia="Times New Roman" w:cstheme="minorHAnsi"/>
                <w:b/>
                <w:bCs/>
                <w:color w:val="auto"/>
                <w:sz w:val="18"/>
                <w:szCs w:val="18"/>
              </w:rPr>
              <w:t xml:space="preserve"> and services for diverse populations</w:t>
            </w:r>
          </w:p>
        </w:tc>
      </w:tr>
      <w:tr w:rsidR="005B7ABB" w:rsidRPr="004951E8" w14:paraId="149ADA3C" w14:textId="77777777" w:rsidTr="00F61B5C">
        <w:trPr>
          <w:trHeight w:val="315"/>
        </w:trPr>
        <w:tc>
          <w:tcPr>
            <w:tcW w:w="5000" w:type="pct"/>
            <w:shd w:val="clear" w:color="auto" w:fill="auto"/>
            <w:noWrap/>
          </w:tcPr>
          <w:p w14:paraId="565BA376" w14:textId="4A8795B4"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3.1 Utilize critical thinking skills that will apply in professional practice</w:t>
            </w:r>
          </w:p>
        </w:tc>
      </w:tr>
      <w:tr w:rsidR="005B7ABB" w:rsidRPr="00D80E82" w14:paraId="51472048" w14:textId="77777777" w:rsidTr="00F61B5C">
        <w:trPr>
          <w:trHeight w:val="315"/>
        </w:trPr>
        <w:tc>
          <w:tcPr>
            <w:tcW w:w="5000" w:type="pct"/>
            <w:shd w:val="clear" w:color="auto" w:fill="auto"/>
            <w:noWrap/>
            <w:hideMark/>
          </w:tcPr>
          <w:p w14:paraId="13B2E6A6" w14:textId="6C09AEE6"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3.3 Describe application of quantitative and qualitative data to improve community assets (programs, services, public health)</w:t>
            </w:r>
          </w:p>
        </w:tc>
      </w:tr>
      <w:tr w:rsidR="005B7ABB" w:rsidRPr="00D80E82" w14:paraId="29567518" w14:textId="77777777" w:rsidTr="00F61B5C">
        <w:trPr>
          <w:trHeight w:val="315"/>
        </w:trPr>
        <w:tc>
          <w:tcPr>
            <w:tcW w:w="5000" w:type="pct"/>
            <w:shd w:val="clear" w:color="auto" w:fill="auto"/>
            <w:noWrap/>
            <w:hideMark/>
          </w:tcPr>
          <w:p w14:paraId="30AE49EA"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3.4 Describe how evidence is used in decision making (policies, population or program change)</w:t>
            </w:r>
          </w:p>
        </w:tc>
      </w:tr>
      <w:tr w:rsidR="005B7ABB" w:rsidRPr="00D80E82" w14:paraId="726D8799" w14:textId="77777777" w:rsidTr="00F61B5C">
        <w:trPr>
          <w:trHeight w:val="315"/>
        </w:trPr>
        <w:tc>
          <w:tcPr>
            <w:tcW w:w="5000" w:type="pct"/>
            <w:shd w:val="clear" w:color="auto" w:fill="auto"/>
            <w:noWrap/>
            <w:hideMark/>
          </w:tcPr>
          <w:p w14:paraId="74D6E073"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3.5 Incorporate ethical principles that will apply in professional practice</w:t>
            </w:r>
          </w:p>
        </w:tc>
      </w:tr>
      <w:bookmarkEnd w:id="0"/>
    </w:tbl>
    <w:p w14:paraId="729CBFE2" w14:textId="77777777" w:rsidR="001C0D79" w:rsidRDefault="001C0D79" w:rsidP="00022981">
      <w:pPr>
        <w:widowControl w:val="0"/>
        <w:tabs>
          <w:tab w:val="left" w:pos="1080"/>
        </w:tabs>
        <w:spacing w:after="240"/>
        <w:ind w:left="0"/>
      </w:pPr>
    </w:p>
    <w:p w14:paraId="0EF8C893" w14:textId="77777777" w:rsidR="00860068" w:rsidRDefault="00860068" w:rsidP="00860068">
      <w:pPr>
        <w:pStyle w:val="Heading2"/>
      </w:pPr>
      <w:r>
        <w:t>Topic Outline/Schedule</w:t>
      </w:r>
    </w:p>
    <w:p w14:paraId="356582ED" w14:textId="0C9C62D5" w:rsidR="00745B50" w:rsidRDefault="00860068" w:rsidP="002B34AD">
      <w:pPr>
        <w:rPr>
          <w:sz w:val="18"/>
          <w:szCs w:val="18"/>
        </w:rPr>
      </w:pPr>
      <w:r w:rsidRPr="00196383">
        <w:rPr>
          <w:b/>
          <w:sz w:val="18"/>
          <w:szCs w:val="18"/>
        </w:rPr>
        <w:t>Important Note:</w:t>
      </w:r>
      <w:r w:rsidRPr="00196383">
        <w:rPr>
          <w:sz w:val="18"/>
          <w:szCs w:val="18"/>
        </w:rPr>
        <w:t xml:space="preserve"> </w:t>
      </w:r>
      <w:r w:rsidR="0036047D" w:rsidRPr="00196383">
        <w:rPr>
          <w:sz w:val="18"/>
          <w:szCs w:val="18"/>
        </w:rPr>
        <w:t>T</w:t>
      </w:r>
      <w:r w:rsidRPr="00196383">
        <w:rPr>
          <w:sz w:val="18"/>
          <w:szCs w:val="18"/>
        </w:rPr>
        <w:t xml:space="preserve">he Canvas course home page </w:t>
      </w:r>
      <w:r w:rsidR="00673FF9" w:rsidRPr="00196383">
        <w:rPr>
          <w:sz w:val="18"/>
          <w:szCs w:val="18"/>
        </w:rPr>
        <w:t>ha</w:t>
      </w:r>
      <w:r w:rsidR="0069468C" w:rsidRPr="00196383">
        <w:rPr>
          <w:sz w:val="18"/>
          <w:szCs w:val="18"/>
        </w:rPr>
        <w:t>s</w:t>
      </w:r>
      <w:r w:rsidR="00673FF9" w:rsidRPr="00196383">
        <w:rPr>
          <w:sz w:val="18"/>
          <w:szCs w:val="18"/>
        </w:rPr>
        <w:t xml:space="preserve"> </w:t>
      </w:r>
      <w:r w:rsidR="006D7793" w:rsidRPr="00196383">
        <w:rPr>
          <w:sz w:val="18"/>
          <w:szCs w:val="18"/>
        </w:rPr>
        <w:t xml:space="preserve">modules </w:t>
      </w:r>
      <w:r w:rsidR="00673FF9" w:rsidRPr="00196383">
        <w:rPr>
          <w:sz w:val="18"/>
          <w:szCs w:val="18"/>
        </w:rPr>
        <w:t>in which a</w:t>
      </w:r>
      <w:r w:rsidRPr="00196383">
        <w:rPr>
          <w:sz w:val="18"/>
          <w:szCs w:val="18"/>
        </w:rPr>
        <w:t xml:space="preserve">ctivity details </w:t>
      </w:r>
      <w:r w:rsidR="0069468C" w:rsidRPr="00196383">
        <w:rPr>
          <w:sz w:val="18"/>
          <w:szCs w:val="18"/>
        </w:rPr>
        <w:t>are</w:t>
      </w:r>
      <w:r w:rsidRPr="00196383">
        <w:rPr>
          <w:sz w:val="18"/>
          <w:szCs w:val="18"/>
        </w:rPr>
        <w:t xml:space="preserve"> explained</w:t>
      </w:r>
      <w:r w:rsidR="00673FF9" w:rsidRPr="00196383">
        <w:rPr>
          <w:sz w:val="18"/>
          <w:szCs w:val="18"/>
        </w:rPr>
        <w:t xml:space="preserve">. </w:t>
      </w:r>
      <w:r w:rsidRPr="00196383">
        <w:rPr>
          <w:sz w:val="18"/>
          <w:szCs w:val="18"/>
        </w:rPr>
        <w:t>As tasks come due, they appear in your “to do” list. If you have any questions, please contact your instructor.</w:t>
      </w:r>
      <w:r w:rsidR="00F96419" w:rsidRPr="00196383">
        <w:rPr>
          <w:sz w:val="18"/>
          <w:szCs w:val="18"/>
        </w:rPr>
        <w:t xml:space="preserve"> </w:t>
      </w:r>
    </w:p>
    <w:p w14:paraId="668836D4" w14:textId="12AC5EBA" w:rsidR="003449F6" w:rsidRDefault="003449F6" w:rsidP="002B34AD">
      <w:pPr>
        <w:rPr>
          <w:sz w:val="18"/>
          <w:szCs w:val="18"/>
        </w:rPr>
      </w:pPr>
    </w:p>
    <w:p w14:paraId="0AB5FA68" w14:textId="77777777" w:rsidR="003449F6" w:rsidRDefault="003449F6" w:rsidP="003449F6"/>
    <w:tbl>
      <w:tblPr>
        <w:tblStyle w:val="TableGrid"/>
        <w:tblW w:w="3701" w:type="pct"/>
        <w:tblInd w:w="1345" w:type="dxa"/>
        <w:tblLook w:val="04A0" w:firstRow="1" w:lastRow="0" w:firstColumn="1" w:lastColumn="0" w:noHBand="0" w:noVBand="1"/>
      </w:tblPr>
      <w:tblGrid>
        <w:gridCol w:w="3873"/>
        <w:gridCol w:w="3048"/>
      </w:tblGrid>
      <w:tr w:rsidR="003449F6" w:rsidRPr="003F3604" w14:paraId="5E2FAB5A" w14:textId="77777777" w:rsidTr="00F61B5C">
        <w:trPr>
          <w:trHeight w:val="315"/>
        </w:trPr>
        <w:tc>
          <w:tcPr>
            <w:tcW w:w="2798" w:type="pct"/>
          </w:tcPr>
          <w:p w14:paraId="02541F9B" w14:textId="77777777" w:rsidR="003449F6" w:rsidRDefault="003449F6" w:rsidP="00F61B5C">
            <w:pPr>
              <w:ind w:left="0"/>
              <w:rPr>
                <w:rFonts w:eastAsia="Times New Roman" w:cstheme="minorHAnsi"/>
                <w:b/>
                <w:bCs/>
                <w:color w:val="auto"/>
                <w:sz w:val="20"/>
                <w:szCs w:val="20"/>
              </w:rPr>
            </w:pPr>
            <w:bookmarkStart w:id="1" w:name="_Hlk41340836"/>
            <w:r>
              <w:rPr>
                <w:rFonts w:eastAsia="Times New Roman" w:cstheme="minorHAnsi"/>
                <w:b/>
                <w:bCs/>
                <w:color w:val="auto"/>
                <w:sz w:val="20"/>
                <w:szCs w:val="20"/>
              </w:rPr>
              <w:t>Topic</w:t>
            </w:r>
          </w:p>
        </w:tc>
        <w:tc>
          <w:tcPr>
            <w:tcW w:w="2202" w:type="pct"/>
          </w:tcPr>
          <w:p w14:paraId="704D3D25" w14:textId="77777777" w:rsidR="003449F6" w:rsidRDefault="003449F6" w:rsidP="00F61B5C">
            <w:pPr>
              <w:ind w:left="0"/>
              <w:rPr>
                <w:rFonts w:eastAsia="Times New Roman" w:cstheme="minorHAnsi"/>
                <w:b/>
                <w:bCs/>
                <w:color w:val="auto"/>
                <w:sz w:val="20"/>
                <w:szCs w:val="20"/>
              </w:rPr>
            </w:pPr>
            <w:r>
              <w:rPr>
                <w:rFonts w:eastAsia="Times New Roman" w:cstheme="minorHAnsi"/>
                <w:b/>
                <w:bCs/>
                <w:color w:val="auto"/>
                <w:sz w:val="20"/>
                <w:szCs w:val="20"/>
              </w:rPr>
              <w:t xml:space="preserve">Competencies Demonstrated </w:t>
            </w:r>
          </w:p>
        </w:tc>
      </w:tr>
      <w:tr w:rsidR="003449F6" w:rsidRPr="003F3604" w14:paraId="37B5CE1D" w14:textId="77777777" w:rsidTr="00F61B5C">
        <w:trPr>
          <w:trHeight w:val="315"/>
        </w:trPr>
        <w:tc>
          <w:tcPr>
            <w:tcW w:w="2798" w:type="pct"/>
          </w:tcPr>
          <w:p w14:paraId="65CD96A7" w14:textId="77777777" w:rsidR="003449F6" w:rsidRPr="003F3604" w:rsidRDefault="003449F6" w:rsidP="00F61B5C">
            <w:pPr>
              <w:ind w:left="0"/>
              <w:rPr>
                <w:rFonts w:eastAsia="Times New Roman" w:cstheme="minorHAnsi"/>
                <w:b/>
                <w:bCs/>
                <w:color w:val="auto"/>
                <w:sz w:val="20"/>
                <w:szCs w:val="20"/>
              </w:rPr>
            </w:pPr>
            <w:r w:rsidRPr="008A4CD8">
              <w:rPr>
                <w:rFonts w:eastAsia="Times New Roman" w:cstheme="minorHAnsi"/>
                <w:color w:val="auto"/>
                <w:sz w:val="20"/>
                <w:szCs w:val="20"/>
              </w:rPr>
              <w:t>Management skills</w:t>
            </w:r>
          </w:p>
        </w:tc>
        <w:tc>
          <w:tcPr>
            <w:tcW w:w="2202" w:type="pct"/>
          </w:tcPr>
          <w:p w14:paraId="1B196148" w14:textId="77777777" w:rsidR="003449F6" w:rsidRPr="006F2EF8" w:rsidRDefault="003449F6" w:rsidP="00F61B5C">
            <w:pPr>
              <w:ind w:left="0"/>
              <w:rPr>
                <w:rFonts w:eastAsia="Times New Roman" w:cstheme="minorHAnsi"/>
                <w:color w:val="auto"/>
                <w:sz w:val="20"/>
                <w:szCs w:val="20"/>
              </w:rPr>
            </w:pPr>
            <w:r w:rsidRPr="006F2EF8">
              <w:rPr>
                <w:rFonts w:eastAsia="Times New Roman" w:cstheme="minorHAnsi"/>
                <w:color w:val="auto"/>
                <w:sz w:val="20"/>
                <w:szCs w:val="20"/>
              </w:rPr>
              <w:t>3.1, 3.5</w:t>
            </w:r>
          </w:p>
        </w:tc>
      </w:tr>
      <w:tr w:rsidR="003449F6" w:rsidRPr="003F3604" w14:paraId="2B8FE57C" w14:textId="77777777" w:rsidTr="00F61B5C">
        <w:trPr>
          <w:trHeight w:val="315"/>
        </w:trPr>
        <w:tc>
          <w:tcPr>
            <w:tcW w:w="2798" w:type="pct"/>
          </w:tcPr>
          <w:p w14:paraId="54B108E6"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Leadership skills</w:t>
            </w:r>
          </w:p>
        </w:tc>
        <w:tc>
          <w:tcPr>
            <w:tcW w:w="2202" w:type="pct"/>
          </w:tcPr>
          <w:p w14:paraId="26AF3BA5"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2.2, 3.1, 2.5</w:t>
            </w:r>
          </w:p>
        </w:tc>
      </w:tr>
      <w:tr w:rsidR="003449F6" w:rsidRPr="003F3604" w14:paraId="53730A39" w14:textId="77777777" w:rsidTr="00F61B5C">
        <w:trPr>
          <w:trHeight w:val="315"/>
        </w:trPr>
        <w:tc>
          <w:tcPr>
            <w:tcW w:w="2798" w:type="pct"/>
          </w:tcPr>
          <w:p w14:paraId="4A6396E5"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Community Development</w:t>
            </w:r>
            <w:r>
              <w:rPr>
                <w:rFonts w:eastAsia="Times New Roman" w:cstheme="minorHAnsi"/>
                <w:color w:val="auto"/>
                <w:sz w:val="20"/>
                <w:szCs w:val="20"/>
              </w:rPr>
              <w:t xml:space="preserve"> - intersectionality</w:t>
            </w:r>
          </w:p>
        </w:tc>
        <w:tc>
          <w:tcPr>
            <w:tcW w:w="2202" w:type="pct"/>
          </w:tcPr>
          <w:p w14:paraId="69A0A8A7"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1.2, 1.3, 2.2, 2.3, 3.1</w:t>
            </w:r>
          </w:p>
        </w:tc>
      </w:tr>
      <w:tr w:rsidR="003449F6" w:rsidRPr="003F3604" w14:paraId="445C5176" w14:textId="77777777" w:rsidTr="00F61B5C">
        <w:trPr>
          <w:trHeight w:val="315"/>
        </w:trPr>
        <w:tc>
          <w:tcPr>
            <w:tcW w:w="2798" w:type="pct"/>
          </w:tcPr>
          <w:p w14:paraId="7F5C1AB3"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Building Community</w:t>
            </w:r>
            <w:r>
              <w:rPr>
                <w:rFonts w:eastAsia="Times New Roman" w:cstheme="minorHAnsi"/>
                <w:color w:val="auto"/>
                <w:sz w:val="20"/>
                <w:szCs w:val="20"/>
              </w:rPr>
              <w:t xml:space="preserve"> with alliances</w:t>
            </w:r>
          </w:p>
        </w:tc>
        <w:tc>
          <w:tcPr>
            <w:tcW w:w="2202" w:type="pct"/>
          </w:tcPr>
          <w:p w14:paraId="0B7937BF"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1.2, 1.3. 1.4, 2.2, 3.4, 3.5</w:t>
            </w:r>
          </w:p>
        </w:tc>
      </w:tr>
      <w:tr w:rsidR="003449F6" w:rsidRPr="003F3604" w14:paraId="704572A6" w14:textId="77777777" w:rsidTr="00F61B5C">
        <w:trPr>
          <w:trHeight w:val="315"/>
        </w:trPr>
        <w:tc>
          <w:tcPr>
            <w:tcW w:w="2798" w:type="pct"/>
          </w:tcPr>
          <w:p w14:paraId="24ADE2C0"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Building Community</w:t>
            </w:r>
            <w:r>
              <w:rPr>
                <w:rFonts w:eastAsia="Times New Roman" w:cstheme="minorHAnsi"/>
                <w:color w:val="auto"/>
                <w:sz w:val="20"/>
                <w:szCs w:val="20"/>
              </w:rPr>
              <w:t xml:space="preserve"> with p</w:t>
            </w:r>
            <w:r w:rsidRPr="008A4CD8">
              <w:rPr>
                <w:rFonts w:eastAsia="Times New Roman" w:cstheme="minorHAnsi"/>
                <w:color w:val="auto"/>
                <w:sz w:val="20"/>
                <w:szCs w:val="20"/>
              </w:rPr>
              <w:t>articipants</w:t>
            </w:r>
          </w:p>
        </w:tc>
        <w:tc>
          <w:tcPr>
            <w:tcW w:w="2202" w:type="pct"/>
          </w:tcPr>
          <w:p w14:paraId="3DE0B325"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1.2, 1.3, 1.4, 2.2, 2.3, 3.4, 3.5</w:t>
            </w:r>
          </w:p>
        </w:tc>
      </w:tr>
      <w:tr w:rsidR="003449F6" w:rsidRPr="003F3604" w14:paraId="7BD21A1C" w14:textId="77777777" w:rsidTr="00F61B5C">
        <w:trPr>
          <w:trHeight w:val="315"/>
        </w:trPr>
        <w:tc>
          <w:tcPr>
            <w:tcW w:w="2798" w:type="pct"/>
          </w:tcPr>
          <w:p w14:paraId="334C2CD6" w14:textId="77777777" w:rsidR="003449F6" w:rsidRPr="003F3604" w:rsidRDefault="003449F6" w:rsidP="00F61B5C">
            <w:pPr>
              <w:ind w:left="0"/>
              <w:rPr>
                <w:rFonts w:eastAsia="Times New Roman" w:cstheme="minorHAnsi"/>
                <w:b/>
                <w:bCs/>
                <w:color w:val="auto"/>
                <w:sz w:val="20"/>
                <w:szCs w:val="20"/>
              </w:rPr>
            </w:pPr>
            <w:r w:rsidRPr="008A4CD8">
              <w:rPr>
                <w:rFonts w:eastAsia="Times New Roman" w:cstheme="minorHAnsi"/>
                <w:color w:val="auto"/>
                <w:sz w:val="20"/>
                <w:szCs w:val="20"/>
              </w:rPr>
              <w:t xml:space="preserve">Essential </w:t>
            </w:r>
            <w:r>
              <w:rPr>
                <w:rFonts w:eastAsia="Times New Roman" w:cstheme="minorHAnsi"/>
                <w:color w:val="auto"/>
                <w:sz w:val="20"/>
                <w:szCs w:val="20"/>
              </w:rPr>
              <w:t xml:space="preserve">Public Health </w:t>
            </w:r>
            <w:r w:rsidRPr="008A4CD8">
              <w:rPr>
                <w:rFonts w:eastAsia="Times New Roman" w:cstheme="minorHAnsi"/>
                <w:color w:val="auto"/>
                <w:sz w:val="20"/>
                <w:szCs w:val="20"/>
              </w:rPr>
              <w:t>Services</w:t>
            </w:r>
          </w:p>
        </w:tc>
        <w:tc>
          <w:tcPr>
            <w:tcW w:w="2202" w:type="pct"/>
          </w:tcPr>
          <w:p w14:paraId="0C60E231" w14:textId="77777777" w:rsidR="003449F6" w:rsidRPr="006F2EF8" w:rsidRDefault="003449F6" w:rsidP="00F61B5C">
            <w:pPr>
              <w:ind w:left="0"/>
              <w:rPr>
                <w:rFonts w:eastAsia="Times New Roman" w:cstheme="minorHAnsi"/>
                <w:color w:val="auto"/>
                <w:sz w:val="20"/>
                <w:szCs w:val="20"/>
              </w:rPr>
            </w:pPr>
            <w:r w:rsidRPr="006F2EF8">
              <w:rPr>
                <w:rFonts w:eastAsia="Times New Roman" w:cstheme="minorHAnsi"/>
                <w:color w:val="auto"/>
                <w:sz w:val="20"/>
                <w:szCs w:val="20"/>
              </w:rPr>
              <w:t>1.2, 1.3, 2.2, 3.1, 3.4. 3.5</w:t>
            </w:r>
          </w:p>
        </w:tc>
      </w:tr>
      <w:tr w:rsidR="003449F6" w:rsidRPr="003F3604" w14:paraId="10849FA6" w14:textId="77777777" w:rsidTr="00F61B5C">
        <w:trPr>
          <w:trHeight w:val="315"/>
        </w:trPr>
        <w:tc>
          <w:tcPr>
            <w:tcW w:w="2798" w:type="pct"/>
          </w:tcPr>
          <w:p w14:paraId="464099BC"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Social Inequity</w:t>
            </w:r>
          </w:p>
        </w:tc>
        <w:tc>
          <w:tcPr>
            <w:tcW w:w="2202" w:type="pct"/>
          </w:tcPr>
          <w:p w14:paraId="37569AFD"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1.2, 1.3, 2.3, 2.6</w:t>
            </w:r>
          </w:p>
        </w:tc>
      </w:tr>
      <w:tr w:rsidR="003449F6" w:rsidRPr="003F3604" w14:paraId="57125C88" w14:textId="77777777" w:rsidTr="00F61B5C">
        <w:trPr>
          <w:trHeight w:val="315"/>
        </w:trPr>
        <w:tc>
          <w:tcPr>
            <w:tcW w:w="2798" w:type="pct"/>
          </w:tcPr>
          <w:p w14:paraId="4AED5E93"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lastRenderedPageBreak/>
              <w:t xml:space="preserve">Social </w:t>
            </w:r>
            <w:r w:rsidRPr="008A4CD8">
              <w:rPr>
                <w:rFonts w:eastAsia="Times New Roman" w:cstheme="minorHAnsi"/>
                <w:color w:val="auto"/>
                <w:sz w:val="20"/>
                <w:szCs w:val="20"/>
              </w:rPr>
              <w:t>Policy</w:t>
            </w:r>
          </w:p>
        </w:tc>
        <w:tc>
          <w:tcPr>
            <w:tcW w:w="2202" w:type="pct"/>
          </w:tcPr>
          <w:p w14:paraId="0F51FAE2"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1.2, 1.3, 1.4, 2.2, 2.6, 3.1, 3.4, 3.5</w:t>
            </w:r>
          </w:p>
        </w:tc>
      </w:tr>
      <w:tr w:rsidR="003449F6" w:rsidRPr="003F3604" w14:paraId="344B5A82" w14:textId="77777777" w:rsidTr="00F61B5C">
        <w:trPr>
          <w:trHeight w:val="315"/>
        </w:trPr>
        <w:tc>
          <w:tcPr>
            <w:tcW w:w="2798" w:type="pct"/>
          </w:tcPr>
          <w:p w14:paraId="7674C297"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Program Evaluation</w:t>
            </w:r>
          </w:p>
        </w:tc>
        <w:tc>
          <w:tcPr>
            <w:tcW w:w="2202" w:type="pct"/>
          </w:tcPr>
          <w:p w14:paraId="785A1E5A"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1.2, 3.1, 3.3, 3.4</w:t>
            </w:r>
          </w:p>
        </w:tc>
      </w:tr>
      <w:tr w:rsidR="003449F6" w:rsidRPr="003F3604" w14:paraId="095F2D47" w14:textId="77777777" w:rsidTr="00F61B5C">
        <w:trPr>
          <w:trHeight w:val="315"/>
        </w:trPr>
        <w:tc>
          <w:tcPr>
            <w:tcW w:w="2798" w:type="pct"/>
          </w:tcPr>
          <w:p w14:paraId="49DBF1C9"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Program Summary and Reporting</w:t>
            </w:r>
          </w:p>
        </w:tc>
        <w:tc>
          <w:tcPr>
            <w:tcW w:w="2202" w:type="pct"/>
          </w:tcPr>
          <w:p w14:paraId="15D78D94"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1.2, 1.3, 2.2, 3.1, 3.3, 3.4</w:t>
            </w:r>
          </w:p>
        </w:tc>
      </w:tr>
      <w:tr w:rsidR="003449F6" w:rsidRPr="003F3604" w14:paraId="205AC251" w14:textId="77777777" w:rsidTr="00F61B5C">
        <w:trPr>
          <w:trHeight w:val="315"/>
        </w:trPr>
        <w:tc>
          <w:tcPr>
            <w:tcW w:w="2798" w:type="pct"/>
          </w:tcPr>
          <w:p w14:paraId="2358AD59" w14:textId="77777777" w:rsidR="003449F6" w:rsidRPr="003F3604" w:rsidRDefault="003449F6" w:rsidP="00F61B5C">
            <w:pPr>
              <w:ind w:left="0"/>
              <w:rPr>
                <w:rFonts w:eastAsia="Times New Roman" w:cstheme="minorHAnsi"/>
                <w:b/>
                <w:bCs/>
                <w:color w:val="auto"/>
                <w:sz w:val="20"/>
                <w:szCs w:val="20"/>
              </w:rPr>
            </w:pPr>
            <w:r w:rsidRPr="008A4CD8">
              <w:rPr>
                <w:rFonts w:eastAsia="Times New Roman" w:cstheme="minorHAnsi"/>
                <w:color w:val="auto"/>
                <w:sz w:val="20"/>
                <w:szCs w:val="20"/>
              </w:rPr>
              <w:t>Program presentations</w:t>
            </w:r>
          </w:p>
        </w:tc>
        <w:tc>
          <w:tcPr>
            <w:tcW w:w="2202" w:type="pct"/>
          </w:tcPr>
          <w:p w14:paraId="1BFEFDC9" w14:textId="77777777" w:rsidR="003449F6" w:rsidRPr="003F3604" w:rsidRDefault="003449F6" w:rsidP="00F61B5C">
            <w:pPr>
              <w:ind w:left="0"/>
              <w:rPr>
                <w:rFonts w:eastAsia="Times New Roman" w:cstheme="minorHAnsi"/>
                <w:b/>
                <w:bCs/>
                <w:color w:val="auto"/>
                <w:sz w:val="20"/>
                <w:szCs w:val="20"/>
              </w:rPr>
            </w:pPr>
          </w:p>
        </w:tc>
      </w:tr>
      <w:bookmarkEnd w:id="1"/>
    </w:tbl>
    <w:p w14:paraId="54DD5D0A" w14:textId="77777777" w:rsidR="003449F6" w:rsidRDefault="003449F6" w:rsidP="003449F6"/>
    <w:p w14:paraId="174D042A" w14:textId="48AA8BF7" w:rsidR="000713C2" w:rsidRDefault="000713C2" w:rsidP="000713C2">
      <w:pPr>
        <w:pStyle w:val="Heading2"/>
      </w:pPr>
      <w:r w:rsidRPr="4FD3A8E3">
        <w:t>Student Expectations</w:t>
      </w:r>
    </w:p>
    <w:p w14:paraId="00A580E6" w14:textId="77777777" w:rsidR="000713C2" w:rsidRDefault="000713C2" w:rsidP="000713C2">
      <w:r w:rsidRPr="4FD3A8E3">
        <w:t>In this course you will be expected to complete the following types of tasks.</w:t>
      </w:r>
    </w:p>
    <w:p w14:paraId="684EAF86" w14:textId="77777777" w:rsidR="000713C2" w:rsidRDefault="000713C2" w:rsidP="00BA5568">
      <w:pPr>
        <w:pStyle w:val="ListParagraph"/>
        <w:numPr>
          <w:ilvl w:val="0"/>
          <w:numId w:val="18"/>
        </w:numPr>
        <w:ind w:hanging="360"/>
      </w:pPr>
      <w:r w:rsidRPr="4FD3A8E3">
        <w:t>communicate via email</w:t>
      </w:r>
    </w:p>
    <w:p w14:paraId="2DB09BD2" w14:textId="77777777" w:rsidR="000713C2" w:rsidRDefault="000713C2" w:rsidP="00BA5568">
      <w:pPr>
        <w:pStyle w:val="ListParagraph"/>
        <w:numPr>
          <w:ilvl w:val="0"/>
          <w:numId w:val="18"/>
        </w:numPr>
        <w:ind w:hanging="360"/>
      </w:pPr>
      <w:r w:rsidRPr="4FD3A8E3">
        <w:t>complete basic internet searches</w:t>
      </w:r>
    </w:p>
    <w:p w14:paraId="6B569B0E" w14:textId="592673FE" w:rsidR="000713C2" w:rsidRDefault="000713C2" w:rsidP="00BA5568">
      <w:pPr>
        <w:pStyle w:val="ListParagraph"/>
        <w:numPr>
          <w:ilvl w:val="0"/>
          <w:numId w:val="18"/>
        </w:numPr>
        <w:ind w:hanging="360"/>
      </w:pPr>
      <w:r w:rsidRPr="4FD3A8E3">
        <w:t xml:space="preserve">download and upload documents to </w:t>
      </w:r>
      <w:r w:rsidR="00726155">
        <w:t>Canvas</w:t>
      </w:r>
    </w:p>
    <w:p w14:paraId="0991BDD0" w14:textId="77777777" w:rsidR="009F3505" w:rsidRDefault="000713C2" w:rsidP="009F3505">
      <w:pPr>
        <w:pStyle w:val="ListParagraph"/>
        <w:numPr>
          <w:ilvl w:val="0"/>
          <w:numId w:val="18"/>
        </w:numPr>
        <w:ind w:hanging="360"/>
      </w:pPr>
      <w:r w:rsidRPr="4FD3A8E3">
        <w:t>read documents online</w:t>
      </w:r>
    </w:p>
    <w:p w14:paraId="29970B28" w14:textId="797A6C92" w:rsidR="009F3505" w:rsidRDefault="000713C2" w:rsidP="009F3505">
      <w:pPr>
        <w:pStyle w:val="ListParagraph"/>
        <w:numPr>
          <w:ilvl w:val="0"/>
          <w:numId w:val="18"/>
        </w:numPr>
        <w:ind w:hanging="360"/>
      </w:pPr>
      <w:r w:rsidRPr="4FD3A8E3">
        <w:t xml:space="preserve">participate in online </w:t>
      </w:r>
      <w:r w:rsidR="00D30AAC">
        <w:t xml:space="preserve">(Canvas) </w:t>
      </w:r>
      <w:r w:rsidRPr="4FD3A8E3">
        <w:t>discussions</w:t>
      </w:r>
    </w:p>
    <w:p w14:paraId="27DF2423" w14:textId="77777777" w:rsidR="0D253F1F" w:rsidRDefault="0D253F1F" w:rsidP="0D253F1F">
      <w:pPr>
        <w:pStyle w:val="Heading1"/>
      </w:pPr>
      <w:r>
        <w:t>Grading Policies</w:t>
      </w:r>
    </w:p>
    <w:p w14:paraId="3CDA62F2" w14:textId="056DDBAA" w:rsidR="0D253F1F" w:rsidRDefault="0D253F1F" w:rsidP="0D253F1F">
      <w:pPr>
        <w:pStyle w:val="Heading2"/>
      </w:pPr>
      <w:r>
        <w:t xml:space="preserve">Graded Course Activities </w:t>
      </w:r>
    </w:p>
    <w:p w14:paraId="2E09D97E" w14:textId="5E29DEC2" w:rsidR="00C52741" w:rsidRPr="00074D69" w:rsidRDefault="0D253F1F" w:rsidP="0003170A">
      <w:pPr>
        <w:spacing w:after="240"/>
        <w:rPr>
          <w:rFonts w:cstheme="minorHAnsi"/>
        </w:rPr>
      </w:pPr>
      <w:r>
        <w:t xml:space="preserve">Click the </w:t>
      </w:r>
      <w:r w:rsidRPr="0D253F1F">
        <w:rPr>
          <w:b/>
          <w:bCs/>
        </w:rPr>
        <w:t>Assignments</w:t>
      </w:r>
      <w:r>
        <w:t xml:space="preserve"> link in Canvas to access assignment listing. Click the </w:t>
      </w:r>
      <w:r w:rsidRPr="0D253F1F">
        <w:rPr>
          <w:b/>
          <w:bCs/>
        </w:rPr>
        <w:t>Grades</w:t>
      </w:r>
      <w:r>
        <w:t xml:space="preserve"> link to see current grades.  </w:t>
      </w:r>
    </w:p>
    <w:p w14:paraId="408055B6" w14:textId="77777777" w:rsidR="00164F18" w:rsidRDefault="00C52741" w:rsidP="000E3E18">
      <w:pPr>
        <w:rPr>
          <w:rFonts w:cstheme="minorHAnsi"/>
          <w:bCs/>
        </w:rPr>
      </w:pPr>
      <w:r w:rsidRPr="007E77B5">
        <w:rPr>
          <w:rFonts w:cstheme="minorHAnsi"/>
          <w:bCs/>
        </w:rPr>
        <w:t xml:space="preserve">Based on your project </w:t>
      </w:r>
      <w:r w:rsidR="00164F18">
        <w:rPr>
          <w:rFonts w:cstheme="minorHAnsi"/>
          <w:bCs/>
        </w:rPr>
        <w:t xml:space="preserve">plan </w:t>
      </w:r>
      <w:r w:rsidRPr="007E77B5">
        <w:rPr>
          <w:rFonts w:cstheme="minorHAnsi"/>
          <w:bCs/>
        </w:rPr>
        <w:t xml:space="preserve">from COL791, you will complete your project evaluation. </w:t>
      </w:r>
      <w:r w:rsidR="00CD4032">
        <w:rPr>
          <w:rFonts w:cstheme="minorHAnsi"/>
          <w:bCs/>
        </w:rPr>
        <w:t>Applying</w:t>
      </w:r>
      <w:r w:rsidRPr="007E77B5">
        <w:rPr>
          <w:rFonts w:cstheme="minorHAnsi"/>
          <w:bCs/>
        </w:rPr>
        <w:t xml:space="preserve"> knowledge and skills from previous required graduate courses will support your success</w:t>
      </w:r>
      <w:r w:rsidR="00F34CB0">
        <w:rPr>
          <w:rFonts w:cstheme="minorHAnsi"/>
          <w:bCs/>
        </w:rPr>
        <w:t xml:space="preserve"> </w:t>
      </w:r>
      <w:r w:rsidR="00164F18">
        <w:rPr>
          <w:rFonts w:cstheme="minorHAnsi"/>
          <w:bCs/>
        </w:rPr>
        <w:t xml:space="preserve">and </w:t>
      </w:r>
      <w:r w:rsidR="00F34CB0">
        <w:rPr>
          <w:rFonts w:cstheme="minorHAnsi"/>
          <w:bCs/>
        </w:rPr>
        <w:t xml:space="preserve">further develop </w:t>
      </w:r>
      <w:r w:rsidRPr="007E77B5">
        <w:rPr>
          <w:rFonts w:cstheme="minorHAnsi"/>
          <w:bCs/>
        </w:rPr>
        <w:t xml:space="preserve">your professional skills. </w:t>
      </w:r>
    </w:p>
    <w:p w14:paraId="019EA041" w14:textId="6A8B40CE" w:rsidR="000E3E18" w:rsidRPr="0003170A" w:rsidRDefault="000E3E18" w:rsidP="00164F18">
      <w:pPr>
        <w:ind w:left="0"/>
      </w:pPr>
    </w:p>
    <w:tbl>
      <w:tblPr>
        <w:tblW w:w="0" w:type="auto"/>
        <w:tblInd w:w="6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940"/>
        <w:gridCol w:w="1170"/>
      </w:tblGrid>
      <w:tr w:rsidR="000E3E18" w14:paraId="54AFF2D3" w14:textId="77777777" w:rsidTr="00F61B5C">
        <w:tc>
          <w:tcPr>
            <w:tcW w:w="5940" w:type="dxa"/>
          </w:tcPr>
          <w:p w14:paraId="3D767D9C" w14:textId="77777777" w:rsidR="000E3E18" w:rsidRDefault="000E3E18" w:rsidP="00F61B5C">
            <w:pPr>
              <w:ind w:left="70"/>
            </w:pPr>
            <w:r w:rsidRPr="0D253F1F">
              <w:rPr>
                <w:b/>
                <w:bCs/>
              </w:rPr>
              <w:t>A</w:t>
            </w:r>
            <w:r>
              <w:rPr>
                <w:b/>
                <w:bCs/>
              </w:rPr>
              <w:t>ssignment</w:t>
            </w:r>
          </w:p>
        </w:tc>
        <w:tc>
          <w:tcPr>
            <w:tcW w:w="1170" w:type="dxa"/>
          </w:tcPr>
          <w:p w14:paraId="05BD92A8" w14:textId="77777777" w:rsidR="000E3E18" w:rsidRDefault="000E3E18" w:rsidP="00F61B5C">
            <w:pPr>
              <w:ind w:left="250" w:hanging="180"/>
            </w:pPr>
            <w:r w:rsidRPr="0D253F1F">
              <w:rPr>
                <w:b/>
                <w:bCs/>
              </w:rPr>
              <w:t>Points</w:t>
            </w:r>
          </w:p>
        </w:tc>
      </w:tr>
      <w:tr w:rsidR="000E3E18" w:rsidRPr="00D631AC" w14:paraId="3F2289F9" w14:textId="77777777" w:rsidTr="00F61B5C">
        <w:tc>
          <w:tcPr>
            <w:tcW w:w="5940" w:type="dxa"/>
          </w:tcPr>
          <w:p w14:paraId="7D03608A" w14:textId="77777777" w:rsidR="000E3E18" w:rsidRDefault="000E3E18" w:rsidP="00F61B5C">
            <w:pPr>
              <w:ind w:left="70"/>
              <w:rPr>
                <w:color w:val="auto"/>
              </w:rPr>
            </w:pPr>
            <w:r>
              <w:rPr>
                <w:color w:val="auto"/>
              </w:rPr>
              <w:t xml:space="preserve">Discussions: </w:t>
            </w:r>
          </w:p>
          <w:p w14:paraId="059B90D0" w14:textId="77777777" w:rsidR="000E3E18" w:rsidRDefault="000E3E18" w:rsidP="00F61B5C">
            <w:pPr>
              <w:ind w:left="70"/>
              <w:rPr>
                <w:color w:val="auto"/>
              </w:rPr>
            </w:pPr>
            <w:r>
              <w:rPr>
                <w:color w:val="auto"/>
              </w:rPr>
              <w:t xml:space="preserve">  3 asynchronous </w:t>
            </w:r>
          </w:p>
          <w:p w14:paraId="3C0F26A6" w14:textId="3856E91D" w:rsidR="000E3E18" w:rsidRPr="00D631AC" w:rsidRDefault="000E3E18" w:rsidP="00F61B5C">
            <w:pPr>
              <w:ind w:left="70"/>
              <w:rPr>
                <w:color w:val="auto"/>
              </w:rPr>
            </w:pPr>
            <w:r>
              <w:rPr>
                <w:color w:val="auto"/>
              </w:rPr>
              <w:t xml:space="preserve">  </w:t>
            </w:r>
            <w:r w:rsidR="00BA14FE">
              <w:rPr>
                <w:color w:val="auto"/>
              </w:rPr>
              <w:t>2</w:t>
            </w:r>
            <w:r>
              <w:rPr>
                <w:color w:val="auto"/>
              </w:rPr>
              <w:t xml:space="preserve"> synchronous</w:t>
            </w:r>
            <w:r w:rsidR="009C1B4C">
              <w:rPr>
                <w:color w:val="auto"/>
              </w:rPr>
              <w:t xml:space="preserve"> </w:t>
            </w:r>
            <w:r w:rsidR="00C07B66">
              <w:rPr>
                <w:color w:val="auto"/>
              </w:rPr>
              <w:t>–</w:t>
            </w:r>
            <w:r w:rsidR="009C1B4C">
              <w:rPr>
                <w:color w:val="auto"/>
              </w:rPr>
              <w:t xml:space="preserve"> TBD</w:t>
            </w:r>
          </w:p>
        </w:tc>
        <w:tc>
          <w:tcPr>
            <w:tcW w:w="1170" w:type="dxa"/>
          </w:tcPr>
          <w:p w14:paraId="2C4A72CA" w14:textId="5C02D3F5" w:rsidR="000E3E18" w:rsidRPr="00D631AC" w:rsidRDefault="000E3E18" w:rsidP="00F61B5C">
            <w:pPr>
              <w:ind w:left="250" w:hanging="180"/>
              <w:rPr>
                <w:color w:val="auto"/>
              </w:rPr>
            </w:pPr>
            <w:r w:rsidRPr="00D631AC">
              <w:rPr>
                <w:color w:val="auto"/>
              </w:rPr>
              <w:t>1</w:t>
            </w:r>
            <w:r w:rsidR="00BF3631">
              <w:rPr>
                <w:color w:val="auto"/>
              </w:rPr>
              <w:t>0</w:t>
            </w:r>
            <w:r w:rsidRPr="00D631AC">
              <w:rPr>
                <w:color w:val="auto"/>
              </w:rPr>
              <w:t>0</w:t>
            </w:r>
          </w:p>
        </w:tc>
      </w:tr>
      <w:tr w:rsidR="000E3E18" w:rsidRPr="00D631AC" w14:paraId="740493BD" w14:textId="77777777" w:rsidTr="00F61B5C">
        <w:tc>
          <w:tcPr>
            <w:tcW w:w="5940" w:type="dxa"/>
          </w:tcPr>
          <w:p w14:paraId="2B13E016" w14:textId="1D450FBE" w:rsidR="000E3E18" w:rsidRDefault="000E3E18" w:rsidP="00F61B5C">
            <w:pPr>
              <w:ind w:left="70"/>
              <w:rPr>
                <w:color w:val="auto"/>
              </w:rPr>
            </w:pPr>
            <w:r>
              <w:rPr>
                <w:color w:val="auto"/>
              </w:rPr>
              <w:t xml:space="preserve">Program </w:t>
            </w:r>
            <w:r w:rsidR="0042796D">
              <w:rPr>
                <w:color w:val="auto"/>
              </w:rPr>
              <w:t>a</w:t>
            </w:r>
            <w:r>
              <w:rPr>
                <w:color w:val="auto"/>
              </w:rPr>
              <w:t>ssessment</w:t>
            </w:r>
          </w:p>
        </w:tc>
        <w:tc>
          <w:tcPr>
            <w:tcW w:w="1170" w:type="dxa"/>
          </w:tcPr>
          <w:p w14:paraId="34888289" w14:textId="77777777" w:rsidR="000E3E18" w:rsidRDefault="000E3E18" w:rsidP="00F61B5C">
            <w:pPr>
              <w:ind w:left="250" w:hanging="180"/>
              <w:rPr>
                <w:color w:val="auto"/>
              </w:rPr>
            </w:pPr>
            <w:r>
              <w:rPr>
                <w:color w:val="auto"/>
              </w:rPr>
              <w:t>50</w:t>
            </w:r>
          </w:p>
        </w:tc>
      </w:tr>
      <w:tr w:rsidR="000E3E18" w:rsidRPr="00D631AC" w14:paraId="6B20204D" w14:textId="77777777" w:rsidTr="00F61B5C">
        <w:tc>
          <w:tcPr>
            <w:tcW w:w="5940" w:type="dxa"/>
          </w:tcPr>
          <w:p w14:paraId="6EA4AEEC" w14:textId="26C2C251" w:rsidR="000E3E18" w:rsidRPr="00D631AC" w:rsidRDefault="0042796D" w:rsidP="00F61B5C">
            <w:pPr>
              <w:ind w:left="70"/>
              <w:rPr>
                <w:color w:val="auto"/>
              </w:rPr>
            </w:pPr>
            <w:r>
              <w:rPr>
                <w:color w:val="auto"/>
              </w:rPr>
              <w:t xml:space="preserve">Journal – </w:t>
            </w:r>
            <w:r w:rsidR="00BF3631">
              <w:rPr>
                <w:color w:val="auto"/>
              </w:rPr>
              <w:t>p</w:t>
            </w:r>
            <w:r w:rsidR="000E3E18" w:rsidRPr="00D631AC">
              <w:rPr>
                <w:color w:val="auto"/>
              </w:rPr>
              <w:t xml:space="preserve">rofessional </w:t>
            </w:r>
            <w:r>
              <w:rPr>
                <w:color w:val="auto"/>
              </w:rPr>
              <w:t>d</w:t>
            </w:r>
            <w:r w:rsidR="000E3E18" w:rsidRPr="00D631AC">
              <w:rPr>
                <w:color w:val="auto"/>
              </w:rPr>
              <w:t xml:space="preserve">evelopment </w:t>
            </w:r>
            <w:r>
              <w:rPr>
                <w:color w:val="auto"/>
              </w:rPr>
              <w:t>r</w:t>
            </w:r>
            <w:r w:rsidR="000E3E18" w:rsidRPr="00D631AC">
              <w:rPr>
                <w:color w:val="auto"/>
              </w:rPr>
              <w:t>eflection</w:t>
            </w:r>
            <w:r>
              <w:rPr>
                <w:color w:val="auto"/>
              </w:rPr>
              <w:t>s</w:t>
            </w:r>
          </w:p>
        </w:tc>
        <w:tc>
          <w:tcPr>
            <w:tcW w:w="1170" w:type="dxa"/>
          </w:tcPr>
          <w:p w14:paraId="3ED777EA" w14:textId="3746F5EA" w:rsidR="000E3E18" w:rsidRPr="00D631AC" w:rsidRDefault="00BF3631" w:rsidP="00F61B5C">
            <w:pPr>
              <w:ind w:left="250" w:hanging="180"/>
              <w:rPr>
                <w:color w:val="auto"/>
              </w:rPr>
            </w:pPr>
            <w:r>
              <w:rPr>
                <w:color w:val="auto"/>
              </w:rPr>
              <w:t>9</w:t>
            </w:r>
            <w:r w:rsidR="000E3E18">
              <w:rPr>
                <w:color w:val="auto"/>
              </w:rPr>
              <w:t>0</w:t>
            </w:r>
          </w:p>
        </w:tc>
      </w:tr>
      <w:tr w:rsidR="000E3E18" w14:paraId="19EF428E" w14:textId="77777777" w:rsidTr="00F61B5C">
        <w:tc>
          <w:tcPr>
            <w:tcW w:w="5940" w:type="dxa"/>
          </w:tcPr>
          <w:p w14:paraId="4A841113" w14:textId="5937A74F" w:rsidR="000E3E18" w:rsidRDefault="000E3E18" w:rsidP="00F61B5C">
            <w:pPr>
              <w:ind w:left="70"/>
            </w:pPr>
            <w:r>
              <w:t xml:space="preserve">Final </w:t>
            </w:r>
            <w:r w:rsidR="0042796D">
              <w:t>p</w:t>
            </w:r>
            <w:r>
              <w:t xml:space="preserve">roject </w:t>
            </w:r>
            <w:r w:rsidR="0042796D">
              <w:t>p</w:t>
            </w:r>
            <w:r>
              <w:t xml:space="preserve">resentation to </w:t>
            </w:r>
            <w:r w:rsidR="0042796D">
              <w:t>c</w:t>
            </w:r>
            <w:r>
              <w:t xml:space="preserve">lass </w:t>
            </w:r>
          </w:p>
          <w:p w14:paraId="478FDD58" w14:textId="7908B2EB" w:rsidR="000E3E18" w:rsidRDefault="000E3E18" w:rsidP="00F61B5C">
            <w:pPr>
              <w:ind w:left="70"/>
            </w:pPr>
            <w:r>
              <w:t>Week</w:t>
            </w:r>
            <w:r w:rsidR="009C1B4C">
              <w:t xml:space="preserve"> 14 - TBD</w:t>
            </w:r>
            <w:r>
              <w:t xml:space="preserve"> </w:t>
            </w:r>
          </w:p>
        </w:tc>
        <w:tc>
          <w:tcPr>
            <w:tcW w:w="1170" w:type="dxa"/>
          </w:tcPr>
          <w:p w14:paraId="752B51D5" w14:textId="098D90B7" w:rsidR="000E3E18" w:rsidRDefault="00FC5C2B" w:rsidP="00F61B5C">
            <w:pPr>
              <w:ind w:left="250" w:hanging="180"/>
            </w:pPr>
            <w:r>
              <w:t>75</w:t>
            </w:r>
          </w:p>
        </w:tc>
      </w:tr>
      <w:tr w:rsidR="000E3E18" w14:paraId="787FACC9" w14:textId="77777777" w:rsidTr="00F61B5C">
        <w:tc>
          <w:tcPr>
            <w:tcW w:w="5940" w:type="dxa"/>
          </w:tcPr>
          <w:p w14:paraId="0AD903E7" w14:textId="04BD1D0D" w:rsidR="000E3E18" w:rsidRDefault="000E3E18" w:rsidP="00F61B5C">
            <w:pPr>
              <w:ind w:left="70"/>
            </w:pPr>
            <w:r>
              <w:t xml:space="preserve">Final </w:t>
            </w:r>
            <w:r w:rsidR="0042796D">
              <w:t>p</w:t>
            </w:r>
            <w:r>
              <w:t xml:space="preserve">roject </w:t>
            </w:r>
            <w:r w:rsidR="0042796D">
              <w:t>r</w:t>
            </w:r>
            <w:r>
              <w:t>eport to Canvas and stakeholder</w:t>
            </w:r>
            <w:r w:rsidR="0042796D">
              <w:t>(s)</w:t>
            </w:r>
          </w:p>
        </w:tc>
        <w:tc>
          <w:tcPr>
            <w:tcW w:w="1170" w:type="dxa"/>
          </w:tcPr>
          <w:p w14:paraId="42775EE1" w14:textId="61095C53" w:rsidR="000E3E18" w:rsidRDefault="000E3E18" w:rsidP="00F61B5C">
            <w:pPr>
              <w:ind w:left="250" w:hanging="180"/>
            </w:pPr>
            <w:r>
              <w:t>1</w:t>
            </w:r>
            <w:r w:rsidR="00FC5C2B">
              <w:t>25</w:t>
            </w:r>
          </w:p>
        </w:tc>
      </w:tr>
      <w:tr w:rsidR="000E3E18" w14:paraId="5C2C1408" w14:textId="77777777" w:rsidTr="00F61B5C">
        <w:tc>
          <w:tcPr>
            <w:tcW w:w="5940" w:type="dxa"/>
          </w:tcPr>
          <w:p w14:paraId="55148D0F" w14:textId="77777777" w:rsidR="000E3E18" w:rsidRPr="00422379" w:rsidRDefault="000E3E18" w:rsidP="00F61B5C">
            <w:pPr>
              <w:ind w:left="0"/>
              <w:jc w:val="right"/>
              <w:rPr>
                <w:b/>
                <w:bCs/>
              </w:rPr>
            </w:pPr>
            <w:r w:rsidRPr="00422379">
              <w:rPr>
                <w:b/>
                <w:bCs/>
              </w:rPr>
              <w:t>Total Points Possible</w:t>
            </w:r>
          </w:p>
        </w:tc>
        <w:tc>
          <w:tcPr>
            <w:tcW w:w="1170" w:type="dxa"/>
          </w:tcPr>
          <w:p w14:paraId="107463F9" w14:textId="12326A9A" w:rsidR="000E3E18" w:rsidRPr="00422379" w:rsidRDefault="0011529E" w:rsidP="00F61B5C">
            <w:pPr>
              <w:ind w:left="250" w:hanging="180"/>
              <w:rPr>
                <w:b/>
                <w:bCs/>
              </w:rPr>
            </w:pPr>
            <w:r>
              <w:rPr>
                <w:b/>
                <w:bCs/>
              </w:rPr>
              <w:t>44</w:t>
            </w:r>
            <w:r w:rsidR="000E3E18" w:rsidRPr="00422379">
              <w:rPr>
                <w:b/>
                <w:bCs/>
              </w:rPr>
              <w:t>0</w:t>
            </w:r>
          </w:p>
        </w:tc>
      </w:tr>
    </w:tbl>
    <w:p w14:paraId="2A75BD28" w14:textId="77777777" w:rsidR="00C52741" w:rsidRDefault="00C52741" w:rsidP="005210EE">
      <w:pPr>
        <w:ind w:left="0"/>
        <w:rPr>
          <w:rFonts w:cstheme="minorHAnsi"/>
          <w:bCs/>
        </w:rPr>
      </w:pPr>
    </w:p>
    <w:p w14:paraId="602ABAE1" w14:textId="77777777" w:rsidR="005210EE" w:rsidRDefault="005210EE" w:rsidP="005210EE">
      <w:pPr>
        <w:pStyle w:val="ListParagraph"/>
        <w:numPr>
          <w:ilvl w:val="0"/>
          <w:numId w:val="22"/>
        </w:numPr>
        <w:ind w:left="1080"/>
        <w:rPr>
          <w:rFonts w:cstheme="minorHAnsi"/>
          <w:bCs/>
        </w:rPr>
      </w:pPr>
      <w:r>
        <w:rPr>
          <w:rFonts w:cstheme="minorHAnsi"/>
          <w:bCs/>
        </w:rPr>
        <w:t xml:space="preserve">Your </w:t>
      </w:r>
      <w:r w:rsidRPr="007E77B5">
        <w:rPr>
          <w:rFonts w:cstheme="minorHAnsi"/>
          <w:bCs/>
        </w:rPr>
        <w:t>project</w:t>
      </w:r>
      <w:r>
        <w:rPr>
          <w:rFonts w:cstheme="minorHAnsi"/>
          <w:bCs/>
        </w:rPr>
        <w:t xml:space="preserve"> will</w:t>
      </w:r>
      <w:r w:rsidRPr="007E77B5">
        <w:rPr>
          <w:rFonts w:cstheme="minorHAnsi"/>
          <w:bCs/>
        </w:rPr>
        <w:t xml:space="preserve"> progress with your community under the guidance of your instructor.  </w:t>
      </w:r>
      <w:r>
        <w:rPr>
          <w:rFonts w:cstheme="minorHAnsi"/>
          <w:bCs/>
        </w:rPr>
        <w:t>I</w:t>
      </w:r>
      <w:r w:rsidRPr="007E77B5">
        <w:rPr>
          <w:rFonts w:cstheme="minorHAnsi"/>
          <w:bCs/>
        </w:rPr>
        <w:t>t is your responsibility to regularly communicate your progress so the instructor can provide guidance, resources</w:t>
      </w:r>
      <w:r>
        <w:rPr>
          <w:rFonts w:cstheme="minorHAnsi"/>
          <w:bCs/>
        </w:rPr>
        <w:t>,</w:t>
      </w:r>
      <w:r w:rsidRPr="007E77B5">
        <w:rPr>
          <w:rFonts w:cstheme="minorHAnsi"/>
          <w:bCs/>
        </w:rPr>
        <w:t xml:space="preserve"> and suggestions</w:t>
      </w:r>
      <w:r>
        <w:rPr>
          <w:rFonts w:cstheme="minorHAnsi"/>
          <w:bCs/>
        </w:rPr>
        <w:t>.</w:t>
      </w:r>
    </w:p>
    <w:p w14:paraId="4A90100A" w14:textId="77777777" w:rsidR="003B6C01" w:rsidRDefault="003B6C01" w:rsidP="005210EE">
      <w:pPr>
        <w:pStyle w:val="ListParagraph"/>
        <w:ind w:left="1080"/>
        <w:rPr>
          <w:rFonts w:cstheme="minorHAnsi"/>
          <w:bCs/>
        </w:rPr>
      </w:pPr>
    </w:p>
    <w:p w14:paraId="180D3784" w14:textId="04945BBD" w:rsidR="007B3454" w:rsidRDefault="00C04C75" w:rsidP="00C52741">
      <w:pPr>
        <w:pStyle w:val="ListParagraph"/>
        <w:numPr>
          <w:ilvl w:val="0"/>
          <w:numId w:val="22"/>
        </w:numPr>
        <w:ind w:left="1080"/>
        <w:rPr>
          <w:rFonts w:cstheme="minorHAnsi"/>
          <w:bCs/>
        </w:rPr>
      </w:pPr>
      <w:r>
        <w:rPr>
          <w:rFonts w:cstheme="minorHAnsi"/>
          <w:bCs/>
        </w:rPr>
        <w:t>D</w:t>
      </w:r>
      <w:r w:rsidR="00C52741" w:rsidRPr="00D631AC">
        <w:rPr>
          <w:rFonts w:cstheme="minorHAnsi"/>
          <w:bCs/>
        </w:rPr>
        <w:t xml:space="preserve">iscussions </w:t>
      </w:r>
      <w:r w:rsidR="00955CA8">
        <w:rPr>
          <w:rFonts w:cstheme="minorHAnsi"/>
          <w:bCs/>
        </w:rPr>
        <w:t xml:space="preserve">will </w:t>
      </w:r>
      <w:r w:rsidR="00C52741" w:rsidRPr="00D631AC">
        <w:rPr>
          <w:rFonts w:cstheme="minorHAnsi"/>
          <w:bCs/>
        </w:rPr>
        <w:t xml:space="preserve">focus </w:t>
      </w:r>
      <w:r w:rsidR="00955CA8">
        <w:rPr>
          <w:rFonts w:cstheme="minorHAnsi"/>
          <w:bCs/>
        </w:rPr>
        <w:t xml:space="preserve">on </w:t>
      </w:r>
      <w:r w:rsidR="00C52741" w:rsidRPr="00D631AC">
        <w:rPr>
          <w:rFonts w:cstheme="minorHAnsi"/>
          <w:bCs/>
        </w:rPr>
        <w:t>topic</w:t>
      </w:r>
      <w:r w:rsidR="00955CA8">
        <w:rPr>
          <w:rFonts w:cstheme="minorHAnsi"/>
          <w:bCs/>
        </w:rPr>
        <w:t xml:space="preserve">s covered in </w:t>
      </w:r>
      <w:r w:rsidR="00720E63">
        <w:rPr>
          <w:rFonts w:cstheme="minorHAnsi"/>
          <w:bCs/>
        </w:rPr>
        <w:t xml:space="preserve">the current </w:t>
      </w:r>
      <w:r w:rsidR="00955CA8">
        <w:rPr>
          <w:rFonts w:cstheme="minorHAnsi"/>
          <w:bCs/>
        </w:rPr>
        <w:t>modu</w:t>
      </w:r>
      <w:r w:rsidR="00720E63">
        <w:rPr>
          <w:rFonts w:cstheme="minorHAnsi"/>
          <w:bCs/>
        </w:rPr>
        <w:t>l</w:t>
      </w:r>
      <w:r w:rsidR="00955CA8">
        <w:rPr>
          <w:rFonts w:cstheme="minorHAnsi"/>
          <w:bCs/>
        </w:rPr>
        <w:t>e</w:t>
      </w:r>
      <w:r w:rsidR="00720E63">
        <w:rPr>
          <w:rFonts w:cstheme="minorHAnsi"/>
          <w:bCs/>
        </w:rPr>
        <w:t xml:space="preserve">.  </w:t>
      </w:r>
      <w:r w:rsidR="00C52741" w:rsidRPr="00D631AC">
        <w:rPr>
          <w:rFonts w:cstheme="minorHAnsi"/>
          <w:bCs/>
        </w:rPr>
        <w:t xml:space="preserve">Your contribution based on your experiences in </w:t>
      </w:r>
      <w:r w:rsidR="00A33037" w:rsidRPr="00D631AC">
        <w:rPr>
          <w:rFonts w:cstheme="minorHAnsi"/>
          <w:bCs/>
        </w:rPr>
        <w:t xml:space="preserve">community </w:t>
      </w:r>
      <w:r w:rsidR="00C52741" w:rsidRPr="00D631AC">
        <w:rPr>
          <w:rFonts w:cstheme="minorHAnsi"/>
          <w:bCs/>
        </w:rPr>
        <w:t>program development, implementation</w:t>
      </w:r>
      <w:r>
        <w:rPr>
          <w:rFonts w:cstheme="minorHAnsi"/>
          <w:bCs/>
        </w:rPr>
        <w:t>,</w:t>
      </w:r>
      <w:r w:rsidR="00C52741" w:rsidRPr="00D631AC">
        <w:rPr>
          <w:rFonts w:cstheme="minorHAnsi"/>
          <w:bCs/>
        </w:rPr>
        <w:t xml:space="preserve"> and evaluation </w:t>
      </w:r>
      <w:r w:rsidR="00A33037">
        <w:rPr>
          <w:rFonts w:cstheme="minorHAnsi"/>
          <w:bCs/>
        </w:rPr>
        <w:t>contributes to everyone</w:t>
      </w:r>
      <w:r w:rsidR="007B3454">
        <w:rPr>
          <w:rFonts w:cstheme="minorHAnsi"/>
          <w:bCs/>
        </w:rPr>
        <w:t xml:space="preserve"> </w:t>
      </w:r>
      <w:r w:rsidR="00C52741" w:rsidRPr="00D631AC">
        <w:rPr>
          <w:rFonts w:cstheme="minorHAnsi"/>
          <w:bCs/>
        </w:rPr>
        <w:t xml:space="preserve">gaining a deeper understanding </w:t>
      </w:r>
      <w:r w:rsidR="007B3454">
        <w:rPr>
          <w:rFonts w:cstheme="minorHAnsi"/>
          <w:bCs/>
        </w:rPr>
        <w:t>of the topic.</w:t>
      </w:r>
    </w:p>
    <w:p w14:paraId="025452D1" w14:textId="77777777" w:rsidR="00C52741" w:rsidRDefault="00C52741" w:rsidP="00C52741">
      <w:pPr>
        <w:ind w:left="360"/>
        <w:rPr>
          <w:rFonts w:cstheme="minorHAnsi"/>
          <w:bCs/>
        </w:rPr>
      </w:pPr>
    </w:p>
    <w:p w14:paraId="77F9DBEA" w14:textId="15915BCB" w:rsidR="00C52741" w:rsidRPr="00D631AC" w:rsidRDefault="00C52741" w:rsidP="00C52741">
      <w:pPr>
        <w:pStyle w:val="ListParagraph"/>
        <w:numPr>
          <w:ilvl w:val="0"/>
          <w:numId w:val="22"/>
        </w:numPr>
        <w:ind w:left="1080"/>
        <w:rPr>
          <w:rFonts w:cstheme="minorHAnsi"/>
          <w:bCs/>
        </w:rPr>
      </w:pPr>
      <w:r w:rsidRPr="00D631AC">
        <w:rPr>
          <w:rFonts w:cstheme="minorHAnsi"/>
          <w:bCs/>
        </w:rPr>
        <w:lastRenderedPageBreak/>
        <w:t>Weekly reflection o</w:t>
      </w:r>
      <w:r w:rsidR="007B3454">
        <w:rPr>
          <w:rFonts w:cstheme="minorHAnsi"/>
          <w:bCs/>
        </w:rPr>
        <w:t>n</w:t>
      </w:r>
      <w:r w:rsidRPr="00D631AC">
        <w:rPr>
          <w:rFonts w:cstheme="minorHAnsi"/>
          <w:bCs/>
        </w:rPr>
        <w:t xml:space="preserve"> your professional development, including knowledge and skills and next steps in development</w:t>
      </w:r>
      <w:r w:rsidR="00720E63">
        <w:rPr>
          <w:rFonts w:cstheme="minorHAnsi"/>
          <w:bCs/>
        </w:rPr>
        <w:t xml:space="preserve">, will strengthen self-knowledge and </w:t>
      </w:r>
      <w:r w:rsidR="00A71706">
        <w:rPr>
          <w:rFonts w:cstheme="minorHAnsi"/>
          <w:bCs/>
        </w:rPr>
        <w:t xml:space="preserve">confidence marketing yourself. </w:t>
      </w:r>
    </w:p>
    <w:p w14:paraId="4E1ACB00" w14:textId="77777777" w:rsidR="00C52741" w:rsidRPr="007E77B5" w:rsidRDefault="00C52741" w:rsidP="005210EE">
      <w:pPr>
        <w:ind w:left="0"/>
        <w:rPr>
          <w:rFonts w:cstheme="minorHAnsi"/>
          <w:bCs/>
        </w:rPr>
      </w:pPr>
    </w:p>
    <w:p w14:paraId="09C525FF" w14:textId="4844162C" w:rsidR="0D253F1F" w:rsidRDefault="0D253F1F" w:rsidP="0D253F1F">
      <w:pPr>
        <w:pStyle w:val="Heading2"/>
      </w:pPr>
      <w:r>
        <w:t>Participation</w:t>
      </w:r>
    </w:p>
    <w:p w14:paraId="34EC48F8" w14:textId="5C9C9D5E" w:rsidR="001045D7" w:rsidRDefault="0D253F1F" w:rsidP="007F40E1">
      <w:pPr>
        <w:spacing w:after="240"/>
      </w:pPr>
      <w:r>
        <w:t xml:space="preserve">Students are expected to </w:t>
      </w:r>
      <w:r w:rsidR="003D78A7">
        <w:t xml:space="preserve">complete all assignments according to the general rubric below and </w:t>
      </w:r>
      <w:r>
        <w:t xml:space="preserve">participate in all online </w:t>
      </w:r>
      <w:r w:rsidR="003D78A7">
        <w:t xml:space="preserve">discussions </w:t>
      </w:r>
      <w:r w:rsidR="00C1548B">
        <w:t xml:space="preserve">in a professional, conscientious manner that advances their own and their peers’ </w:t>
      </w:r>
      <w:r w:rsidR="00057A7E">
        <w:t>learning and goals for project planning and professional development.</w:t>
      </w:r>
      <w:r w:rsidR="007F40E1">
        <w:t xml:space="preserve">  Because of the nature of discussions, no points can be granted for late posts or replies.</w:t>
      </w:r>
    </w:p>
    <w:tbl>
      <w:tblPr>
        <w:tblStyle w:val="TableGrid"/>
        <w:tblW w:w="0" w:type="auto"/>
        <w:tblInd w:w="715" w:type="dxa"/>
        <w:tblLook w:val="04A0" w:firstRow="1" w:lastRow="0" w:firstColumn="1" w:lastColumn="0" w:noHBand="0" w:noVBand="1"/>
      </w:tblPr>
      <w:tblGrid>
        <w:gridCol w:w="8550"/>
      </w:tblGrid>
      <w:tr w:rsidR="00142EC0" w:rsidRPr="00D67F98" w14:paraId="00640293" w14:textId="77777777" w:rsidTr="00F61B5C">
        <w:tc>
          <w:tcPr>
            <w:tcW w:w="8550" w:type="dxa"/>
          </w:tcPr>
          <w:p w14:paraId="7692FF96" w14:textId="77777777" w:rsidR="00142EC0" w:rsidRPr="00D67F98" w:rsidRDefault="00142EC0" w:rsidP="00F61B5C">
            <w:pPr>
              <w:pStyle w:val="NoSpacing"/>
              <w:rPr>
                <w:rFonts w:ascii="Verdana" w:hAnsi="Verdana" w:cstheme="minorHAnsi"/>
              </w:rPr>
            </w:pPr>
            <w:r w:rsidRPr="00D67F98">
              <w:rPr>
                <w:rFonts w:ascii="Verdana" w:hAnsi="Verdana" w:cstheme="minorHAnsi"/>
              </w:rPr>
              <w:t>General rubric for assignments</w:t>
            </w:r>
          </w:p>
        </w:tc>
      </w:tr>
      <w:tr w:rsidR="00142EC0" w:rsidRPr="00D67F98" w14:paraId="409B6B16" w14:textId="77777777" w:rsidTr="00F61B5C">
        <w:tc>
          <w:tcPr>
            <w:tcW w:w="8550" w:type="dxa"/>
          </w:tcPr>
          <w:p w14:paraId="17C3763B" w14:textId="77777777" w:rsidR="00142EC0" w:rsidRPr="00D67F98" w:rsidRDefault="00142EC0" w:rsidP="00F61B5C">
            <w:pPr>
              <w:pStyle w:val="NoSpacing"/>
              <w:rPr>
                <w:rFonts w:ascii="Verdana" w:hAnsi="Verdana" w:cstheme="minorHAnsi"/>
              </w:rPr>
            </w:pPr>
            <w:r w:rsidRPr="00D67F98">
              <w:rPr>
                <w:rFonts w:ascii="Verdana" w:hAnsi="Verdana" w:cstheme="minorHAnsi"/>
              </w:rPr>
              <w:t xml:space="preserve">    Assignment objectives met</w:t>
            </w:r>
          </w:p>
        </w:tc>
      </w:tr>
      <w:tr w:rsidR="00142EC0" w:rsidRPr="00D67F98" w14:paraId="1F461EDE" w14:textId="77777777" w:rsidTr="00F61B5C">
        <w:tc>
          <w:tcPr>
            <w:tcW w:w="8550" w:type="dxa"/>
          </w:tcPr>
          <w:p w14:paraId="2567EEEF" w14:textId="77777777" w:rsidR="00142EC0" w:rsidRPr="00D67F98" w:rsidRDefault="00142EC0" w:rsidP="00F61B5C">
            <w:pPr>
              <w:pStyle w:val="NoSpacing"/>
              <w:rPr>
                <w:rFonts w:ascii="Verdana" w:hAnsi="Verdana" w:cstheme="minorHAnsi"/>
              </w:rPr>
            </w:pPr>
            <w:r w:rsidRPr="00D67F98">
              <w:rPr>
                <w:rFonts w:ascii="Verdana" w:hAnsi="Verdana" w:cstheme="minorHAnsi"/>
              </w:rPr>
              <w:t xml:space="preserve">    All elements of the assignment were included</w:t>
            </w:r>
          </w:p>
        </w:tc>
      </w:tr>
      <w:tr w:rsidR="00142EC0" w:rsidRPr="00D67F98" w14:paraId="043DC6FA" w14:textId="77777777" w:rsidTr="00F61B5C">
        <w:tc>
          <w:tcPr>
            <w:tcW w:w="8550" w:type="dxa"/>
          </w:tcPr>
          <w:p w14:paraId="601AEE88" w14:textId="77777777" w:rsidR="00142EC0" w:rsidRPr="00D67F98" w:rsidRDefault="00142EC0" w:rsidP="00F61B5C">
            <w:pPr>
              <w:pStyle w:val="NoSpacing"/>
              <w:tabs>
                <w:tab w:val="center" w:pos="4167"/>
              </w:tabs>
              <w:rPr>
                <w:rFonts w:ascii="Verdana" w:hAnsi="Verdana" w:cstheme="minorHAnsi"/>
              </w:rPr>
            </w:pPr>
            <w:r>
              <w:rPr>
                <w:rFonts w:ascii="Verdana" w:hAnsi="Verdana" w:cstheme="minorHAnsi"/>
              </w:rPr>
              <w:t xml:space="preserve">    </w:t>
            </w:r>
            <w:r w:rsidRPr="00D67F98">
              <w:rPr>
                <w:rFonts w:ascii="Verdana" w:hAnsi="Verdana" w:cstheme="minorHAnsi"/>
              </w:rPr>
              <w:t xml:space="preserve">Professional style requirements met, including citations </w:t>
            </w:r>
            <w:r w:rsidRPr="00D67F98">
              <w:rPr>
                <w:rFonts w:ascii="Verdana" w:hAnsi="Verdana" w:cstheme="minorHAnsi"/>
              </w:rPr>
              <w:tab/>
            </w:r>
          </w:p>
        </w:tc>
      </w:tr>
      <w:tr w:rsidR="00142EC0" w:rsidRPr="00D67F98" w14:paraId="1AE52EA2" w14:textId="77777777" w:rsidTr="00F61B5C">
        <w:tc>
          <w:tcPr>
            <w:tcW w:w="8550" w:type="dxa"/>
          </w:tcPr>
          <w:p w14:paraId="51072A0E" w14:textId="77777777" w:rsidR="00142EC0" w:rsidRPr="00D67F98" w:rsidRDefault="00142EC0" w:rsidP="00F61B5C">
            <w:pPr>
              <w:pStyle w:val="NoSpacing"/>
              <w:rPr>
                <w:rFonts w:ascii="Verdana" w:hAnsi="Verdana" w:cstheme="minorHAnsi"/>
              </w:rPr>
            </w:pPr>
            <w:r>
              <w:rPr>
                <w:rFonts w:ascii="Verdana" w:hAnsi="Verdana" w:cstheme="minorHAnsi"/>
              </w:rPr>
              <w:t xml:space="preserve">    </w:t>
            </w:r>
            <w:r w:rsidRPr="00D67F98">
              <w:rPr>
                <w:rFonts w:ascii="Verdana" w:hAnsi="Verdana" w:cstheme="minorHAnsi"/>
              </w:rPr>
              <w:t>Formatting requirements met</w:t>
            </w:r>
          </w:p>
        </w:tc>
      </w:tr>
      <w:tr w:rsidR="00142EC0" w:rsidRPr="00D67F98" w14:paraId="144D1B33" w14:textId="77777777" w:rsidTr="00F61B5C">
        <w:tc>
          <w:tcPr>
            <w:tcW w:w="8550" w:type="dxa"/>
          </w:tcPr>
          <w:p w14:paraId="653AC4A2" w14:textId="77777777" w:rsidR="00142EC0" w:rsidRDefault="00142EC0" w:rsidP="00F61B5C">
            <w:pPr>
              <w:pStyle w:val="NoSpacing"/>
              <w:rPr>
                <w:rFonts w:ascii="Verdana" w:hAnsi="Verdana" w:cstheme="minorHAnsi"/>
              </w:rPr>
            </w:pPr>
            <w:r>
              <w:rPr>
                <w:rFonts w:ascii="Verdana" w:hAnsi="Verdana" w:cstheme="minorHAnsi"/>
              </w:rPr>
              <w:t xml:space="preserve">    </w:t>
            </w:r>
            <w:r w:rsidRPr="00D67F98">
              <w:rPr>
                <w:rFonts w:ascii="Verdana" w:hAnsi="Verdana" w:cstheme="minorHAnsi"/>
              </w:rPr>
              <w:t>Master’s level writing</w:t>
            </w:r>
            <w:r>
              <w:rPr>
                <w:rFonts w:ascii="Verdana" w:hAnsi="Verdana" w:cstheme="minorHAnsi"/>
              </w:rPr>
              <w:t xml:space="preserve"> demonstrated as well as </w:t>
            </w:r>
            <w:r w:rsidRPr="00D67F98">
              <w:rPr>
                <w:rFonts w:ascii="Verdana" w:hAnsi="Verdana" w:cstheme="minorHAnsi"/>
              </w:rPr>
              <w:t>correct grammar,</w:t>
            </w:r>
          </w:p>
          <w:p w14:paraId="1A965525" w14:textId="77777777" w:rsidR="00142EC0" w:rsidRPr="00D67F98" w:rsidRDefault="00142EC0" w:rsidP="00F61B5C">
            <w:pPr>
              <w:pStyle w:val="NoSpacing"/>
              <w:rPr>
                <w:rFonts w:ascii="Verdana" w:hAnsi="Verdana" w:cstheme="minorHAnsi"/>
              </w:rPr>
            </w:pPr>
            <w:r>
              <w:rPr>
                <w:rFonts w:ascii="Verdana" w:hAnsi="Verdana" w:cstheme="minorHAnsi"/>
              </w:rPr>
              <w:t xml:space="preserve">     </w:t>
            </w:r>
            <w:r w:rsidRPr="00D67F98">
              <w:rPr>
                <w:rFonts w:ascii="Verdana" w:hAnsi="Verdana" w:cstheme="minorHAnsi"/>
              </w:rPr>
              <w:t xml:space="preserve"> spelling, word usage, clarity, logical flow of ideas, etc. </w:t>
            </w:r>
          </w:p>
        </w:tc>
      </w:tr>
    </w:tbl>
    <w:p w14:paraId="6D193430" w14:textId="77777777" w:rsidR="00142EC0" w:rsidRPr="008F0D52" w:rsidRDefault="00142EC0" w:rsidP="00142EC0">
      <w:pPr>
        <w:pStyle w:val="NoSpacing"/>
        <w:rPr>
          <w:rFonts w:cstheme="minorHAnsi"/>
        </w:rPr>
      </w:pPr>
    </w:p>
    <w:p w14:paraId="2B7289C6" w14:textId="77777777" w:rsidR="0D253F1F" w:rsidRDefault="0D253F1F" w:rsidP="0D253F1F">
      <w:pPr>
        <w:pStyle w:val="Heading2"/>
      </w:pPr>
      <w:r>
        <w:t>Complete Assignments</w:t>
      </w:r>
    </w:p>
    <w:p w14:paraId="0CED5ACE" w14:textId="4494EC0E" w:rsidR="006C3FBE" w:rsidRPr="008F0D52" w:rsidRDefault="0D253F1F" w:rsidP="00142EC0">
      <w:pPr>
        <w:spacing w:after="240"/>
        <w:rPr>
          <w:rFonts w:cstheme="minorHAnsi"/>
        </w:rPr>
      </w:pPr>
      <w:r w:rsidRPr="0D253F1F">
        <w:rPr>
          <w:b/>
          <w:bCs/>
        </w:rPr>
        <w:t>All assignments for this course will be submitted electronically through Canvas unless otherwise instructed.</w:t>
      </w:r>
      <w:r>
        <w:t xml:space="preserve"> </w:t>
      </w:r>
    </w:p>
    <w:p w14:paraId="5FE9CCE2" w14:textId="77777777" w:rsidR="0D253F1F" w:rsidRPr="00BA5568" w:rsidRDefault="0D253F1F" w:rsidP="0D253F1F">
      <w:pPr>
        <w:pStyle w:val="Heading2"/>
      </w:pPr>
      <w:r w:rsidRPr="00BA5568">
        <w:t xml:space="preserve">Late Work Policy </w:t>
      </w:r>
    </w:p>
    <w:p w14:paraId="05A557EE" w14:textId="332AFC3C" w:rsidR="001654AB" w:rsidRDefault="001654AB" w:rsidP="00BA5568">
      <w:pPr>
        <w:pStyle w:val="ListParagraph"/>
        <w:numPr>
          <w:ilvl w:val="1"/>
          <w:numId w:val="19"/>
        </w:numPr>
        <w:spacing w:after="240"/>
        <w:ind w:left="1080" w:hanging="360"/>
        <w:rPr>
          <w:color w:val="auto"/>
        </w:rPr>
      </w:pPr>
      <w:r>
        <w:t xml:space="preserve">Assignments must be submitted by the given deadline or special permission must be requested from instructor </w:t>
      </w:r>
      <w:r w:rsidRPr="0D253F1F">
        <w:rPr>
          <w:i/>
          <w:iCs/>
        </w:rPr>
        <w:t>before the due date</w:t>
      </w:r>
      <w:r>
        <w:t>.</w:t>
      </w:r>
    </w:p>
    <w:p w14:paraId="0345901B" w14:textId="2030A7E2" w:rsidR="00FB6A5D" w:rsidRPr="00BA5568" w:rsidRDefault="00FB6A5D" w:rsidP="00BA5568">
      <w:pPr>
        <w:pStyle w:val="ListParagraph"/>
        <w:numPr>
          <w:ilvl w:val="1"/>
          <w:numId w:val="19"/>
        </w:numPr>
        <w:spacing w:after="240"/>
        <w:ind w:left="1080" w:hanging="360"/>
        <w:rPr>
          <w:color w:val="auto"/>
        </w:rPr>
      </w:pPr>
      <w:r w:rsidRPr="00BA5568">
        <w:rPr>
          <w:color w:val="auto"/>
        </w:rPr>
        <w:t>Because of the nature of discussions, missed discussion posts cannot be made up or completed late.</w:t>
      </w:r>
    </w:p>
    <w:p w14:paraId="2349BB89" w14:textId="77777777" w:rsidR="0D253F1F" w:rsidRDefault="0D253F1F" w:rsidP="0D253F1F">
      <w:pPr>
        <w:pStyle w:val="Heading2"/>
      </w:pPr>
      <w:r>
        <w:t>Letter Grade Assignment</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80"/>
        <w:gridCol w:w="1728"/>
        <w:gridCol w:w="1080"/>
        <w:gridCol w:w="1728"/>
      </w:tblGrid>
      <w:tr w:rsidR="006D2492" w14:paraId="5164937C" w14:textId="0F76C9CE" w:rsidTr="00C301A8">
        <w:trPr>
          <w:jc w:val="center"/>
        </w:trPr>
        <w:tc>
          <w:tcPr>
            <w:tcW w:w="1080" w:type="dxa"/>
            <w:tcBorders>
              <w:bottom w:val="single" w:sz="4" w:space="0" w:color="000000" w:themeColor="text1"/>
              <w:right w:val="nil"/>
            </w:tcBorders>
            <w:vAlign w:val="bottom"/>
          </w:tcPr>
          <w:p w14:paraId="2D45D38F" w14:textId="77777777" w:rsidR="00FF642D" w:rsidRDefault="00FF642D" w:rsidP="003D4D8D">
            <w:pPr>
              <w:ind w:left="60"/>
              <w:jc w:val="center"/>
            </w:pPr>
            <w:r w:rsidRPr="0D253F1F">
              <w:rPr>
                <w:b/>
                <w:bCs/>
              </w:rPr>
              <w:t>Letter Grade</w:t>
            </w:r>
          </w:p>
        </w:tc>
        <w:tc>
          <w:tcPr>
            <w:tcW w:w="1728" w:type="dxa"/>
            <w:tcBorders>
              <w:left w:val="nil"/>
              <w:bottom w:val="single" w:sz="4" w:space="0" w:color="000000" w:themeColor="text1"/>
            </w:tcBorders>
            <w:vAlign w:val="bottom"/>
          </w:tcPr>
          <w:p w14:paraId="7DC15BA0" w14:textId="77777777" w:rsidR="00FF642D" w:rsidRDefault="00FF642D" w:rsidP="003C5303">
            <w:pPr>
              <w:ind w:left="60"/>
            </w:pPr>
            <w:r w:rsidRPr="0D253F1F">
              <w:rPr>
                <w:b/>
                <w:bCs/>
              </w:rPr>
              <w:t>Percentage</w:t>
            </w:r>
          </w:p>
        </w:tc>
        <w:tc>
          <w:tcPr>
            <w:tcW w:w="1080" w:type="dxa"/>
            <w:tcBorders>
              <w:right w:val="nil"/>
            </w:tcBorders>
            <w:vAlign w:val="bottom"/>
          </w:tcPr>
          <w:p w14:paraId="1F8B9964" w14:textId="2009B6D5" w:rsidR="00FF642D" w:rsidRPr="0D253F1F" w:rsidRDefault="00FF642D" w:rsidP="003D4D8D">
            <w:pPr>
              <w:ind w:left="60"/>
              <w:jc w:val="center"/>
              <w:rPr>
                <w:b/>
                <w:bCs/>
              </w:rPr>
            </w:pPr>
            <w:r w:rsidRPr="0D253F1F">
              <w:rPr>
                <w:b/>
                <w:bCs/>
              </w:rPr>
              <w:t>Letter Grade</w:t>
            </w:r>
          </w:p>
        </w:tc>
        <w:tc>
          <w:tcPr>
            <w:tcW w:w="1728" w:type="dxa"/>
            <w:tcBorders>
              <w:left w:val="nil"/>
            </w:tcBorders>
            <w:vAlign w:val="bottom"/>
          </w:tcPr>
          <w:p w14:paraId="5B28913E" w14:textId="66CE9874" w:rsidR="00FF642D" w:rsidRPr="0D253F1F" w:rsidRDefault="00FF642D" w:rsidP="006D2492">
            <w:pPr>
              <w:ind w:left="60"/>
              <w:rPr>
                <w:b/>
                <w:bCs/>
              </w:rPr>
            </w:pPr>
            <w:r w:rsidRPr="0D253F1F">
              <w:rPr>
                <w:b/>
                <w:bCs/>
              </w:rPr>
              <w:t>Percentage</w:t>
            </w:r>
          </w:p>
        </w:tc>
      </w:tr>
      <w:tr w:rsidR="003C5303" w14:paraId="0805940A" w14:textId="3FF94FBD" w:rsidTr="00C301A8">
        <w:trPr>
          <w:trHeight w:val="380"/>
          <w:jc w:val="center"/>
        </w:trPr>
        <w:tc>
          <w:tcPr>
            <w:tcW w:w="1080" w:type="dxa"/>
            <w:tcBorders>
              <w:right w:val="nil"/>
            </w:tcBorders>
            <w:tcMar>
              <w:left w:w="288" w:type="dxa"/>
              <w:right w:w="115" w:type="dxa"/>
            </w:tcMar>
            <w:vAlign w:val="bottom"/>
          </w:tcPr>
          <w:p w14:paraId="630E2864" w14:textId="77777777" w:rsidR="00FF642D" w:rsidRDefault="00FF642D" w:rsidP="003D4D8D">
            <w:pPr>
              <w:ind w:left="60"/>
            </w:pPr>
            <w:r>
              <w:t>A</w:t>
            </w:r>
          </w:p>
        </w:tc>
        <w:tc>
          <w:tcPr>
            <w:tcW w:w="1728" w:type="dxa"/>
            <w:tcBorders>
              <w:left w:val="nil"/>
            </w:tcBorders>
            <w:vAlign w:val="bottom"/>
          </w:tcPr>
          <w:p w14:paraId="12C27AE4" w14:textId="77777777" w:rsidR="00FF642D" w:rsidRDefault="00FF642D" w:rsidP="003C5303">
            <w:pPr>
              <w:ind w:left="60"/>
            </w:pPr>
            <w:r>
              <w:t>93-100%</w:t>
            </w:r>
          </w:p>
        </w:tc>
        <w:tc>
          <w:tcPr>
            <w:tcW w:w="1080" w:type="dxa"/>
            <w:tcBorders>
              <w:right w:val="nil"/>
            </w:tcBorders>
            <w:tcMar>
              <w:left w:w="288" w:type="dxa"/>
              <w:right w:w="115" w:type="dxa"/>
            </w:tcMar>
            <w:vAlign w:val="bottom"/>
          </w:tcPr>
          <w:p w14:paraId="6E8170FC" w14:textId="44298C1A" w:rsidR="00FF642D" w:rsidRDefault="00FF642D" w:rsidP="003D4D8D">
            <w:pPr>
              <w:ind w:left="60"/>
            </w:pPr>
            <w:r>
              <w:t>C+</w:t>
            </w:r>
          </w:p>
        </w:tc>
        <w:tc>
          <w:tcPr>
            <w:tcW w:w="1728" w:type="dxa"/>
            <w:tcBorders>
              <w:left w:val="nil"/>
            </w:tcBorders>
            <w:vAlign w:val="bottom"/>
          </w:tcPr>
          <w:p w14:paraId="5A74E232" w14:textId="08F09EE2" w:rsidR="00FF642D" w:rsidRDefault="00FF642D" w:rsidP="006D2492">
            <w:pPr>
              <w:ind w:left="60"/>
            </w:pPr>
            <w:r>
              <w:t>77-79%</w:t>
            </w:r>
          </w:p>
        </w:tc>
      </w:tr>
      <w:tr w:rsidR="003C5303" w14:paraId="064F832F" w14:textId="164CE067" w:rsidTr="00C301A8">
        <w:trPr>
          <w:trHeight w:val="380"/>
          <w:jc w:val="center"/>
        </w:trPr>
        <w:tc>
          <w:tcPr>
            <w:tcW w:w="1080" w:type="dxa"/>
            <w:tcBorders>
              <w:right w:val="nil"/>
            </w:tcBorders>
            <w:tcMar>
              <w:left w:w="288" w:type="dxa"/>
              <w:right w:w="115" w:type="dxa"/>
            </w:tcMar>
            <w:vAlign w:val="bottom"/>
          </w:tcPr>
          <w:p w14:paraId="2980BB8D" w14:textId="77777777" w:rsidR="00FF642D" w:rsidRDefault="00FF642D" w:rsidP="003D4D8D">
            <w:pPr>
              <w:ind w:left="60"/>
            </w:pPr>
            <w:r>
              <w:t>A-</w:t>
            </w:r>
          </w:p>
        </w:tc>
        <w:tc>
          <w:tcPr>
            <w:tcW w:w="1728" w:type="dxa"/>
            <w:tcBorders>
              <w:left w:val="nil"/>
            </w:tcBorders>
            <w:vAlign w:val="bottom"/>
          </w:tcPr>
          <w:p w14:paraId="11A01ED5" w14:textId="77777777" w:rsidR="00FF642D" w:rsidRDefault="00FF642D" w:rsidP="003C5303">
            <w:pPr>
              <w:ind w:left="60"/>
            </w:pPr>
            <w:r>
              <w:t>90-92%</w:t>
            </w:r>
          </w:p>
        </w:tc>
        <w:tc>
          <w:tcPr>
            <w:tcW w:w="1080" w:type="dxa"/>
            <w:tcBorders>
              <w:right w:val="nil"/>
            </w:tcBorders>
            <w:tcMar>
              <w:left w:w="288" w:type="dxa"/>
              <w:right w:w="115" w:type="dxa"/>
            </w:tcMar>
            <w:vAlign w:val="bottom"/>
          </w:tcPr>
          <w:p w14:paraId="76233644" w14:textId="120C0AFD" w:rsidR="00FF642D" w:rsidRDefault="00FF642D" w:rsidP="003D4D8D">
            <w:pPr>
              <w:ind w:left="60"/>
            </w:pPr>
            <w:r>
              <w:t>C</w:t>
            </w:r>
          </w:p>
        </w:tc>
        <w:tc>
          <w:tcPr>
            <w:tcW w:w="1728" w:type="dxa"/>
            <w:tcBorders>
              <w:left w:val="nil"/>
            </w:tcBorders>
            <w:vAlign w:val="bottom"/>
          </w:tcPr>
          <w:p w14:paraId="1E498F7C" w14:textId="730E38F0" w:rsidR="00FF642D" w:rsidRDefault="00FF642D" w:rsidP="006D2492">
            <w:pPr>
              <w:ind w:left="60"/>
            </w:pPr>
            <w:r>
              <w:t>73-76%</w:t>
            </w:r>
          </w:p>
        </w:tc>
      </w:tr>
      <w:tr w:rsidR="003C5303" w14:paraId="1A13E1A2" w14:textId="24B35424" w:rsidTr="00C301A8">
        <w:trPr>
          <w:trHeight w:val="380"/>
          <w:jc w:val="center"/>
        </w:trPr>
        <w:tc>
          <w:tcPr>
            <w:tcW w:w="1080" w:type="dxa"/>
            <w:tcBorders>
              <w:right w:val="nil"/>
            </w:tcBorders>
            <w:tcMar>
              <w:left w:w="288" w:type="dxa"/>
              <w:right w:w="115" w:type="dxa"/>
            </w:tcMar>
            <w:vAlign w:val="bottom"/>
          </w:tcPr>
          <w:p w14:paraId="3E72D589" w14:textId="77777777" w:rsidR="00FF642D" w:rsidRDefault="00FF642D" w:rsidP="003D4D8D">
            <w:pPr>
              <w:ind w:left="60"/>
            </w:pPr>
            <w:r>
              <w:t>B+</w:t>
            </w:r>
          </w:p>
        </w:tc>
        <w:tc>
          <w:tcPr>
            <w:tcW w:w="1728" w:type="dxa"/>
            <w:tcBorders>
              <w:left w:val="nil"/>
            </w:tcBorders>
            <w:vAlign w:val="bottom"/>
          </w:tcPr>
          <w:p w14:paraId="1CEC804F" w14:textId="77777777" w:rsidR="00FF642D" w:rsidRDefault="00FF642D" w:rsidP="003C5303">
            <w:pPr>
              <w:ind w:left="60"/>
            </w:pPr>
            <w:r>
              <w:t>87-89%</w:t>
            </w:r>
          </w:p>
        </w:tc>
        <w:tc>
          <w:tcPr>
            <w:tcW w:w="1080" w:type="dxa"/>
            <w:tcBorders>
              <w:right w:val="nil"/>
            </w:tcBorders>
            <w:tcMar>
              <w:left w:w="288" w:type="dxa"/>
              <w:right w:w="115" w:type="dxa"/>
            </w:tcMar>
            <w:vAlign w:val="bottom"/>
          </w:tcPr>
          <w:p w14:paraId="69C7E7DF" w14:textId="03AB55C3" w:rsidR="00FF642D" w:rsidRDefault="00FF642D" w:rsidP="003D4D8D">
            <w:pPr>
              <w:ind w:left="60"/>
            </w:pPr>
            <w:r>
              <w:t>C-</w:t>
            </w:r>
          </w:p>
        </w:tc>
        <w:tc>
          <w:tcPr>
            <w:tcW w:w="1728" w:type="dxa"/>
            <w:tcBorders>
              <w:left w:val="nil"/>
            </w:tcBorders>
            <w:vAlign w:val="bottom"/>
          </w:tcPr>
          <w:p w14:paraId="0EAFA4A6" w14:textId="5F05D601" w:rsidR="00FF642D" w:rsidRDefault="00FF642D" w:rsidP="006D2492">
            <w:pPr>
              <w:ind w:left="60"/>
            </w:pPr>
            <w:r>
              <w:t>70-72%</w:t>
            </w:r>
          </w:p>
        </w:tc>
      </w:tr>
      <w:tr w:rsidR="003C5303" w14:paraId="39DE9DE1" w14:textId="67261046" w:rsidTr="00C301A8">
        <w:trPr>
          <w:trHeight w:val="380"/>
          <w:jc w:val="center"/>
        </w:trPr>
        <w:tc>
          <w:tcPr>
            <w:tcW w:w="1080" w:type="dxa"/>
            <w:tcBorders>
              <w:right w:val="nil"/>
            </w:tcBorders>
            <w:tcMar>
              <w:left w:w="288" w:type="dxa"/>
              <w:right w:w="115" w:type="dxa"/>
            </w:tcMar>
            <w:vAlign w:val="bottom"/>
          </w:tcPr>
          <w:p w14:paraId="1F05D585" w14:textId="77777777" w:rsidR="00FF642D" w:rsidRDefault="00FF642D" w:rsidP="003D4D8D">
            <w:pPr>
              <w:ind w:left="60"/>
            </w:pPr>
            <w:r>
              <w:t>B</w:t>
            </w:r>
          </w:p>
        </w:tc>
        <w:tc>
          <w:tcPr>
            <w:tcW w:w="1728" w:type="dxa"/>
            <w:tcBorders>
              <w:left w:val="nil"/>
            </w:tcBorders>
            <w:vAlign w:val="bottom"/>
          </w:tcPr>
          <w:p w14:paraId="7EC6AE07" w14:textId="77777777" w:rsidR="00FF642D" w:rsidRDefault="00FF642D" w:rsidP="003C5303">
            <w:pPr>
              <w:ind w:left="60"/>
            </w:pPr>
            <w:r>
              <w:t>83-86%</w:t>
            </w:r>
          </w:p>
        </w:tc>
        <w:tc>
          <w:tcPr>
            <w:tcW w:w="1080" w:type="dxa"/>
            <w:tcBorders>
              <w:right w:val="nil"/>
            </w:tcBorders>
            <w:tcMar>
              <w:left w:w="288" w:type="dxa"/>
              <w:right w:w="115" w:type="dxa"/>
            </w:tcMar>
            <w:vAlign w:val="bottom"/>
          </w:tcPr>
          <w:p w14:paraId="0B98BFD2" w14:textId="7DEFDF18" w:rsidR="00FF642D" w:rsidRDefault="00FF642D" w:rsidP="003D4D8D">
            <w:pPr>
              <w:ind w:left="60"/>
            </w:pPr>
            <w:r>
              <w:t>D+</w:t>
            </w:r>
          </w:p>
        </w:tc>
        <w:tc>
          <w:tcPr>
            <w:tcW w:w="1728" w:type="dxa"/>
            <w:tcBorders>
              <w:left w:val="nil"/>
            </w:tcBorders>
            <w:vAlign w:val="bottom"/>
          </w:tcPr>
          <w:p w14:paraId="3A4B337C" w14:textId="764E89C9" w:rsidR="00FF642D" w:rsidRDefault="00FF642D" w:rsidP="006D2492">
            <w:pPr>
              <w:ind w:left="60"/>
            </w:pPr>
            <w:r>
              <w:t>67-69%</w:t>
            </w:r>
          </w:p>
        </w:tc>
      </w:tr>
      <w:tr w:rsidR="003C5303" w14:paraId="034C84C3" w14:textId="63C8F8FF" w:rsidTr="00C301A8">
        <w:trPr>
          <w:trHeight w:val="380"/>
          <w:jc w:val="center"/>
        </w:trPr>
        <w:tc>
          <w:tcPr>
            <w:tcW w:w="1080" w:type="dxa"/>
            <w:tcBorders>
              <w:right w:val="nil"/>
            </w:tcBorders>
            <w:tcMar>
              <w:left w:w="288" w:type="dxa"/>
              <w:right w:w="115" w:type="dxa"/>
            </w:tcMar>
            <w:vAlign w:val="bottom"/>
          </w:tcPr>
          <w:p w14:paraId="3DAC98A1" w14:textId="77777777" w:rsidR="00FF642D" w:rsidRDefault="00FF642D" w:rsidP="003D4D8D">
            <w:pPr>
              <w:ind w:left="60"/>
            </w:pPr>
            <w:r>
              <w:t>B-</w:t>
            </w:r>
          </w:p>
        </w:tc>
        <w:tc>
          <w:tcPr>
            <w:tcW w:w="1728" w:type="dxa"/>
            <w:tcBorders>
              <w:left w:val="nil"/>
            </w:tcBorders>
            <w:vAlign w:val="bottom"/>
          </w:tcPr>
          <w:p w14:paraId="67593FF0" w14:textId="77777777" w:rsidR="00FF642D" w:rsidRDefault="00FF642D" w:rsidP="003C5303">
            <w:pPr>
              <w:ind w:left="60"/>
            </w:pPr>
            <w:r>
              <w:t>80-82%</w:t>
            </w:r>
          </w:p>
        </w:tc>
        <w:tc>
          <w:tcPr>
            <w:tcW w:w="1080" w:type="dxa"/>
            <w:tcBorders>
              <w:right w:val="nil"/>
            </w:tcBorders>
            <w:tcMar>
              <w:left w:w="288" w:type="dxa"/>
              <w:right w:w="115" w:type="dxa"/>
            </w:tcMar>
            <w:vAlign w:val="bottom"/>
          </w:tcPr>
          <w:p w14:paraId="0E4646F1" w14:textId="3E08DDC7" w:rsidR="00FF642D" w:rsidRDefault="00FF642D" w:rsidP="003D4D8D">
            <w:pPr>
              <w:ind w:left="60"/>
            </w:pPr>
            <w:r>
              <w:t>D</w:t>
            </w:r>
          </w:p>
        </w:tc>
        <w:tc>
          <w:tcPr>
            <w:tcW w:w="1728" w:type="dxa"/>
            <w:tcBorders>
              <w:left w:val="nil"/>
            </w:tcBorders>
            <w:vAlign w:val="bottom"/>
          </w:tcPr>
          <w:p w14:paraId="30054241" w14:textId="7530FB93" w:rsidR="00FF642D" w:rsidRDefault="00FF642D" w:rsidP="006D2492">
            <w:pPr>
              <w:ind w:left="60"/>
            </w:pPr>
            <w:r>
              <w:t>60-66%</w:t>
            </w:r>
          </w:p>
        </w:tc>
      </w:tr>
      <w:tr w:rsidR="003C5303" w14:paraId="4C17970D" w14:textId="51001BBC" w:rsidTr="00C301A8">
        <w:trPr>
          <w:trHeight w:val="380"/>
          <w:jc w:val="center"/>
        </w:trPr>
        <w:tc>
          <w:tcPr>
            <w:tcW w:w="1080" w:type="dxa"/>
            <w:tcBorders>
              <w:right w:val="nil"/>
            </w:tcBorders>
            <w:tcMar>
              <w:left w:w="288" w:type="dxa"/>
              <w:right w:w="115" w:type="dxa"/>
            </w:tcMar>
            <w:vAlign w:val="bottom"/>
          </w:tcPr>
          <w:p w14:paraId="0EF81BA2" w14:textId="4F5AEE83" w:rsidR="00FF642D" w:rsidRDefault="00FF642D" w:rsidP="003D4D8D">
            <w:pPr>
              <w:ind w:left="60"/>
              <w:jc w:val="center"/>
            </w:pPr>
          </w:p>
        </w:tc>
        <w:tc>
          <w:tcPr>
            <w:tcW w:w="1728" w:type="dxa"/>
            <w:tcBorders>
              <w:left w:val="nil"/>
            </w:tcBorders>
            <w:vAlign w:val="bottom"/>
          </w:tcPr>
          <w:p w14:paraId="0C243E2C" w14:textId="7C4071CE" w:rsidR="00FF642D" w:rsidRDefault="00FF642D" w:rsidP="003D4D8D">
            <w:pPr>
              <w:ind w:left="60"/>
              <w:jc w:val="center"/>
            </w:pPr>
          </w:p>
        </w:tc>
        <w:tc>
          <w:tcPr>
            <w:tcW w:w="1080" w:type="dxa"/>
            <w:tcBorders>
              <w:right w:val="nil"/>
            </w:tcBorders>
            <w:tcMar>
              <w:left w:w="288" w:type="dxa"/>
              <w:right w:w="115" w:type="dxa"/>
            </w:tcMar>
            <w:vAlign w:val="bottom"/>
          </w:tcPr>
          <w:p w14:paraId="5A0366B3" w14:textId="73301FE6" w:rsidR="00FF642D" w:rsidRDefault="00FF642D" w:rsidP="003D4D8D">
            <w:pPr>
              <w:ind w:left="60"/>
            </w:pPr>
            <w:r>
              <w:t>F</w:t>
            </w:r>
          </w:p>
        </w:tc>
        <w:tc>
          <w:tcPr>
            <w:tcW w:w="1728" w:type="dxa"/>
            <w:tcBorders>
              <w:left w:val="nil"/>
            </w:tcBorders>
            <w:vAlign w:val="bottom"/>
          </w:tcPr>
          <w:p w14:paraId="0C34D73D" w14:textId="1844B12B" w:rsidR="00FF642D" w:rsidRDefault="00FF642D" w:rsidP="006D2492">
            <w:pPr>
              <w:ind w:left="60"/>
            </w:pPr>
            <w:r>
              <w:t>0-59%</w:t>
            </w:r>
          </w:p>
        </w:tc>
      </w:tr>
    </w:tbl>
    <w:p w14:paraId="293FE45D" w14:textId="77777777" w:rsidR="0D253F1F" w:rsidRDefault="0D253F1F"/>
    <w:p w14:paraId="648DF879" w14:textId="02FFD01B" w:rsidR="00C23924" w:rsidRDefault="00860068" w:rsidP="003B2904">
      <w:pPr>
        <w:pStyle w:val="Heading1"/>
      </w:pPr>
      <w:r>
        <w:lastRenderedPageBreak/>
        <w:t>Technology</w:t>
      </w:r>
    </w:p>
    <w:p w14:paraId="5B0D4178" w14:textId="2193B100" w:rsidR="00C23924" w:rsidRDefault="00C23924" w:rsidP="003B2904">
      <w:pPr>
        <w:pStyle w:val="Heading2"/>
      </w:pPr>
      <w:r>
        <w:t>Protecting your Data and Privacy</w:t>
      </w:r>
    </w:p>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2"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0B82EB5B" w14:textId="77777777" w:rsidR="00C23924" w:rsidRDefault="00C23924" w:rsidP="00C23924"/>
    <w:p w14:paraId="388BA7F9" w14:textId="77777777" w:rsidR="00C23924" w:rsidRDefault="00C23924" w:rsidP="00C23924"/>
    <w:p w14:paraId="60B7D1D9" w14:textId="77777777" w:rsidR="00C23924" w:rsidRDefault="00C23924" w:rsidP="00C23924">
      <w:pPr>
        <w:pStyle w:val="Heading3"/>
      </w:pPr>
      <w:r>
        <w:t xml:space="preserve">RECOMMENDED SYLLABUS LANGUAGE FOR INSTRUCTORS WHO INTEND TO USE APPLICATIONS OR SERVICES THAT HAVE NOT BEEN APPROVED BY UW-SYSTEM </w:t>
      </w:r>
    </w:p>
    <w:p w14:paraId="06FA5C3C" w14:textId="38FC11C2" w:rsidR="00C23924" w:rsidRDefault="00C23924" w:rsidP="00C23924">
      <w:r>
        <w:t xml:space="preserve">This course requires posting of work on line that is viewable only by your classmates. None of the work submitted online will be shared publicly. Some assignments require account creation for </w:t>
      </w:r>
      <w:r w:rsidR="005210EE">
        <w:t>online</w:t>
      </w:r>
      <w:r>
        <w:t xml:space="preserv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t>,</w:t>
      </w:r>
      <w:r>
        <w:t xml:space="preserve"> then an alternate assignment will be offered to you. [</w:t>
      </w:r>
      <w:r w:rsidRPr="00C23924">
        <w:rPr>
          <w:b/>
        </w:rPr>
        <w:t>UWSP Handbook Chapter 9 Section 5</w:t>
      </w:r>
      <w:r>
        <w:t>]</w:t>
      </w:r>
    </w:p>
    <w:p w14:paraId="4DB11A93" w14:textId="77777777" w:rsidR="00C23924" w:rsidRDefault="00C23924" w:rsidP="00C23924"/>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3" w:history="1">
        <w:r w:rsidRPr="004E4224">
          <w:rPr>
            <w:rStyle w:val="Hyperlink"/>
          </w:rPr>
          <w:t>minimum recommended computer and internet configurations for Canvas</w:t>
        </w:r>
      </w:hyperlink>
      <w:r>
        <w:t>.</w:t>
      </w:r>
    </w:p>
    <w:p w14:paraId="140831CE" w14:textId="26432D82" w:rsidR="00E55A46" w:rsidRPr="00E55A46" w:rsidRDefault="00B94AE3" w:rsidP="00E55A46">
      <w:pPr>
        <w:widowControl w:val="0"/>
        <w:numPr>
          <w:ilvl w:val="0"/>
          <w:numId w:val="4"/>
        </w:numPr>
        <w:spacing w:after="120"/>
        <w:ind w:hanging="360"/>
        <w:rPr>
          <w:color w:val="auto"/>
        </w:rPr>
      </w:pPr>
      <w:r w:rsidRPr="4FD3A8E3">
        <w:rPr>
          <w:color w:val="auto"/>
        </w:rPr>
        <w:t xml:space="preserve">You will also need access to </w:t>
      </w:r>
      <w:r w:rsidR="00F91FEF" w:rsidRPr="4FD3A8E3">
        <w:rPr>
          <w:color w:val="auto"/>
        </w:rPr>
        <w:t>a stable internet connection (don't rely on cellular</w:t>
      </w:r>
      <w:r w:rsidR="00F91FEF">
        <w:rPr>
          <w:color w:val="auto"/>
        </w:rPr>
        <w:t>)</w:t>
      </w:r>
      <w:r w:rsidR="00443914">
        <w:rPr>
          <w:color w:val="auto"/>
        </w:rPr>
        <w:t>,</w:t>
      </w:r>
      <w:r w:rsidR="00E55A46">
        <w:rPr>
          <w:color w:val="auto"/>
        </w:rPr>
        <w:t xml:space="preserve"> </w:t>
      </w:r>
      <w:r w:rsidR="00E55A46">
        <w:t xml:space="preserve">webcam, and </w:t>
      </w:r>
      <w:r w:rsidR="00E55A46">
        <w:rPr>
          <w:color w:val="auto"/>
        </w:rPr>
        <w:t>m</w:t>
      </w:r>
      <w:r w:rsidR="00E55A46">
        <w:t xml:space="preserve">icrophone </w:t>
      </w:r>
      <w:r w:rsidR="00E55A46" w:rsidRPr="00E55A46">
        <w:rPr>
          <w:color w:val="auto"/>
        </w:rPr>
        <w:t>to participate in this course.</w:t>
      </w:r>
    </w:p>
    <w:p w14:paraId="2CC13FE9" w14:textId="77777777" w:rsidR="00B94AE3" w:rsidRPr="00B94AE3" w:rsidRDefault="00B94AE3" w:rsidP="00E55A46">
      <w:pPr>
        <w:widowControl w:val="0"/>
        <w:spacing w:after="120"/>
        <w:ind w:left="1080"/>
      </w:pPr>
    </w:p>
    <w:p w14:paraId="00E104E7" w14:textId="68313260" w:rsidR="00C15377" w:rsidRPr="00C15377" w:rsidRDefault="005A2FF9" w:rsidP="003B2904">
      <w:pPr>
        <w:pStyle w:val="Heading2"/>
      </w:pPr>
      <w:r>
        <w:lastRenderedPageBreak/>
        <w:t xml:space="preserve">UWSP </w:t>
      </w:r>
      <w:r w:rsidR="00C64307">
        <w:t>Technology Support</w:t>
      </w:r>
    </w:p>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4">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5">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17A279AC" w:rsidR="007E159B" w:rsidRDefault="00C15377" w:rsidP="00C64307">
      <w:pPr>
        <w:widowControl w:val="0"/>
        <w:numPr>
          <w:ilvl w:val="1"/>
          <w:numId w:val="4"/>
        </w:numPr>
        <w:spacing w:after="120"/>
        <w:ind w:hanging="360"/>
      </w:pPr>
      <w:r w:rsidRPr="257A4FD1">
        <w:t xml:space="preserve">IT Service Desk Email: </w:t>
      </w:r>
      <w:hyperlink r:id="rId16">
        <w:r w:rsidRPr="257A4FD1">
          <w:rPr>
            <w:rStyle w:val="Hyperlink"/>
          </w:rPr>
          <w:t>techhelp@uwsp.edu</w:t>
        </w:r>
      </w:hyperlink>
      <w:r w:rsidRPr="257A4FD1">
        <w:t xml:space="preserve"> </w:t>
      </w:r>
    </w:p>
    <w:p w14:paraId="037DFD8F" w14:textId="15BD0145" w:rsidR="002F70ED" w:rsidRPr="007F57CA" w:rsidRDefault="007F57CA" w:rsidP="007F57CA">
      <w:pPr>
        <w:pStyle w:val="Heading2"/>
        <w:rPr>
          <w:b w:val="0"/>
          <w:bCs/>
        </w:rPr>
      </w:pPr>
      <w:bookmarkStart w:id="2" w:name="_Hlk17709181"/>
      <w:r w:rsidRPr="000E3C07">
        <w:rPr>
          <w:rFonts w:ascii="Times New Roman" w:eastAsia="Times New Roman" w:hAnsi="Times New Roman" w:cs="Times New Roman"/>
          <w:noProof/>
        </w:rPr>
        <w:drawing>
          <wp:anchor distT="0" distB="0" distL="114300" distR="114300" simplePos="0" relativeHeight="251659264" behindDoc="0" locked="0" layoutInCell="1" allowOverlap="1" wp14:anchorId="5662B295" wp14:editId="76F4BF89">
            <wp:simplePos x="0" y="0"/>
            <wp:positionH relativeFrom="column">
              <wp:posOffset>2689225</wp:posOffset>
            </wp:positionH>
            <wp:positionV relativeFrom="paragraph">
              <wp:posOffset>6350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7">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r w:rsidR="00C64307">
        <w:t>Canvas Support</w:t>
      </w:r>
      <w:r>
        <w:t>:</w:t>
      </w:r>
      <w:bookmarkEnd w:id="2"/>
      <w:r>
        <w:rPr>
          <w:rFonts w:ascii="Times New Roman" w:eastAsia="Times New Roman" w:hAnsi="Times New Roman" w:cs="Times New Roman"/>
        </w:rPr>
        <w:t xml:space="preserve">  </w:t>
      </w:r>
      <w:r w:rsidR="008C6B8A" w:rsidRPr="007F57CA">
        <w:rPr>
          <w:rFonts w:ascii="Times New Roman" w:eastAsia="Times New Roman" w:hAnsi="Times New Roman" w:cs="Times New Roman"/>
          <w:b w:val="0"/>
          <w:bCs/>
          <w:noProof/>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92ECFF"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008C6B8A" w:rsidRPr="007F57CA">
        <w:rPr>
          <w:rFonts w:ascii="Times New Roman" w:eastAsia="Times New Roman" w:hAnsi="Times New Roman" w:cs="Times New Roman"/>
          <w:b w:val="0"/>
          <w:bCs/>
        </w:rPr>
        <w:t>Click the               button in the left</w:t>
      </w:r>
      <w:r>
        <w:rPr>
          <w:rFonts w:ascii="Times New Roman" w:eastAsia="Times New Roman" w:hAnsi="Times New Roman" w:cs="Times New Roman"/>
          <w:b w:val="0"/>
          <w:bCs/>
        </w:rPr>
        <w:t xml:space="preserve"> </w:t>
      </w:r>
      <w:r w:rsidR="008C6B8A" w:rsidRPr="007F57CA">
        <w:rPr>
          <w:rFonts w:ascii="Times New Roman" w:eastAsia="Times New Roman" w:hAnsi="Times New Roman" w:cs="Times New Roman"/>
          <w:b w:val="0"/>
          <w:bCs/>
        </w:rPr>
        <w:t>menu and note the 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3"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4"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012A1D8C" w:rsidR="0037012F" w:rsidRPr="00B94AE3" w:rsidRDefault="0D253F1F" w:rsidP="00B94AE3">
      <w:pPr>
        <w:widowControl w:val="0"/>
        <w:numPr>
          <w:ilvl w:val="0"/>
          <w:numId w:val="4"/>
        </w:numPr>
        <w:spacing w:after="120"/>
        <w:ind w:hanging="360"/>
        <w:rPr>
          <w:color w:val="0563C1" w:themeColor="hyperlink"/>
          <w:u w:val="single"/>
        </w:rPr>
      </w:pPr>
      <w:bookmarkStart w:id="3" w:name="_Hlk17709170"/>
      <w:r>
        <w:t xml:space="preserve">Self-train on Canvas </w:t>
      </w:r>
      <w:r w:rsidR="00930526">
        <w:t xml:space="preserve">with </w:t>
      </w:r>
      <w:hyperlink r:id="rId26" w:history="1">
        <w:r w:rsidR="00D64F58" w:rsidRPr="00D64F58">
          <w:rPr>
            <w:rStyle w:val="Hyperlink"/>
          </w:rPr>
          <w:t>Self-enrolling/paced Canvas training course</w:t>
        </w:r>
      </w:hyperlink>
      <w:r w:rsidR="00D64F58">
        <w:t xml:space="preserve"> </w:t>
      </w:r>
      <w:hyperlink r:id="rId27"/>
    </w:p>
    <w:bookmarkEnd w:id="3"/>
    <w:p w14:paraId="573108E6" w14:textId="77777777" w:rsidR="0076218F" w:rsidRDefault="0076218F" w:rsidP="00000885">
      <w:pPr>
        <w:pStyle w:val="Heading1"/>
      </w:pPr>
      <w:r>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 xml:space="preserve">Your instructor and fellow students wish to foster a safe online learning environment. All opinions </w:t>
      </w:r>
      <w:r w:rsidRPr="00C2011D">
        <w:rPr>
          <w:color w:val="221122"/>
        </w:rPr>
        <w:lastRenderedPageBreak/>
        <w:t>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C2011D">
        <w:rPr>
          <w:rFonts w:ascii="Arial Unicode MS" w:eastAsia="Arial Unicode MS" w:hAnsi="Arial Unicode MS" w:cs="Arial Unicode MS"/>
        </w:rPr>
        <w:t xml:space="preserve">Popular emoticons such as ☺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76218F">
      <w:r w:rsidRPr="00C2011D">
        <w:rPr>
          <w:rFonts w:ascii="Calibri" w:eastAsia="Calibri" w:hAnsi="Calibri" w:cs="Calibri"/>
        </w:rPr>
        <w:t>Adapted from:</w:t>
      </w:r>
    </w:p>
    <w:p w14:paraId="238C77E7" w14:textId="77777777" w:rsidR="0076218F" w:rsidRPr="00C2011D" w:rsidRDefault="0076218F" w:rsidP="0076218F">
      <w:r w:rsidRPr="00C2011D">
        <w:rPr>
          <w:rFonts w:ascii="Calibri" w:eastAsia="Calibri" w:hAnsi="Calibri" w:cs="Calibri"/>
        </w:rPr>
        <w:t xml:space="preserve"> </w:t>
      </w:r>
    </w:p>
    <w:p w14:paraId="646C25E7" w14:textId="77777777" w:rsidR="0076218F" w:rsidRPr="00C2011D" w:rsidRDefault="0076218F" w:rsidP="0076218F">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28">
        <w:r w:rsidRPr="00C2011D">
          <w:rPr>
            <w:rFonts w:ascii="Calibri" w:eastAsia="Calibri" w:hAnsi="Calibri" w:cs="Calibri"/>
            <w:color w:val="1155CC"/>
            <w:u w:val="single"/>
          </w:rPr>
          <w:t>http://jolt.merlot.org/vol6no1/mintu-wimsatt_0310.htm</w:t>
        </w:r>
      </w:hyperlink>
    </w:p>
    <w:p w14:paraId="0B86FDE9" w14:textId="77777777" w:rsidR="0076218F" w:rsidRPr="00C2011D" w:rsidRDefault="0076218F" w:rsidP="0076218F">
      <w:r w:rsidRPr="00C2011D">
        <w:rPr>
          <w:rFonts w:ascii="Calibri" w:eastAsia="Calibri" w:hAnsi="Calibri" w:cs="Calibri"/>
        </w:rPr>
        <w:t xml:space="preserve"> </w:t>
      </w:r>
    </w:p>
    <w:p w14:paraId="603CC66D" w14:textId="77777777" w:rsidR="0076218F" w:rsidRDefault="0076218F" w:rsidP="0076218F">
      <w:r w:rsidRPr="00C2011D">
        <w:rPr>
          <w:rFonts w:ascii="Calibri" w:eastAsia="Calibri" w:hAnsi="Calibri" w:cs="Calibri"/>
        </w:rPr>
        <w:t xml:space="preserve">Shea, V. (1994). Netiquette. Albion.com. Retrieved from: </w:t>
      </w:r>
      <w:hyperlink r:id="rId29">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4" w:name="h.gjdgxs" w:colFirst="0" w:colLast="0"/>
      <w:bookmarkEnd w:id="4"/>
      <w:r>
        <w:t xml:space="preserve">It is the student’s responsibility to understand when they need to consider unenrolling from a course. Refer to the UWSP </w:t>
      </w:r>
      <w:hyperlink r:id="rId30">
        <w:r>
          <w:rPr>
            <w:color w:val="0000FF"/>
            <w:u w:val="single"/>
          </w:rPr>
          <w:t>Academic Calendar</w:t>
        </w:r>
      </w:hyperlink>
      <w:r>
        <w:t xml:space="preserve"> for dates </w:t>
      </w:r>
      <w:r>
        <w:lastRenderedPageBreak/>
        <w:t>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6B8CFA62" w14:textId="77777777" w:rsidR="00D75EBA" w:rsidRDefault="0076218F" w:rsidP="0076218F">
      <w:pPr>
        <w:widowControl w:val="0"/>
        <w:spacing w:after="240"/>
      </w:pPr>
      <w:r>
        <w:t>Under emergency/special circumstances, students may petition for an incomplete grade. An incomplete will only be assigned if</w:t>
      </w:r>
      <w:r w:rsidR="00E63D91">
        <w:t xml:space="preserve"> the instructor deems the circumstances </w:t>
      </w:r>
      <w:r w:rsidR="00D75EBA">
        <w:t xml:space="preserve">warrant a grade of incomplete.  The timeframe for completing all </w:t>
      </w:r>
      <w:r>
        <w:t xml:space="preserve">incomplete course assignments </w:t>
      </w:r>
      <w:r w:rsidR="00D75EBA">
        <w:t>will be determined by the instructor based on student circumstances.</w:t>
      </w:r>
    </w:p>
    <w:p w14:paraId="19FDD2DB" w14:textId="77777777" w:rsidR="0076218F" w:rsidRDefault="0076218F" w:rsidP="00000885">
      <w:pPr>
        <w:pStyle w:val="Heading2"/>
      </w:pPr>
      <w:r>
        <w:t>Inform Your Instructor of Any Accommodations Needed</w:t>
      </w:r>
    </w:p>
    <w:p w14:paraId="17A324C0" w14:textId="545E8975" w:rsidR="0076218F" w:rsidRDefault="0076218F" w:rsidP="0076218F">
      <w:pPr>
        <w:widowControl w:val="0"/>
        <w:spacing w:after="240"/>
      </w:pPr>
      <w:r>
        <w:t xml:space="preserve">If you have a documented disability and verification from the </w:t>
      </w:r>
      <w:hyperlink r:id="rId31" w:history="1">
        <w:r w:rsidRPr="00D64F58">
          <w:rPr>
            <w:rStyle w:val="Hyperlink"/>
          </w:rPr>
          <w:t>Disability and Assistive Technology Center</w:t>
        </w:r>
      </w:hyperlink>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2">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038C8BB4" w14:textId="77777777" w:rsidR="0076218F" w:rsidRDefault="0076218F" w:rsidP="00000885">
      <w:pPr>
        <w:pStyle w:val="Heading2"/>
      </w:pPr>
      <w:r>
        <w:lastRenderedPageBreak/>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t>Religious Beliefs</w:t>
      </w:r>
    </w:p>
    <w:p w14:paraId="23EDBDA1" w14:textId="5DE793E0" w:rsidR="0076218F" w:rsidRPr="0076218F" w:rsidRDefault="0076218F" w:rsidP="0076218F">
      <w:r>
        <w:t>Relief from any academic requirement due to religious beliefs will be accommodated according to UWS 22.03, with notification within the first three weeks of class.</w:t>
      </w:r>
    </w:p>
    <w:sectPr w:rsidR="0076218F" w:rsidRPr="0076218F" w:rsidSect="008C458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58EC" w14:textId="77777777" w:rsidR="00FA2982" w:rsidRDefault="00FA2982" w:rsidP="008C4582">
      <w:r>
        <w:separator/>
      </w:r>
    </w:p>
  </w:endnote>
  <w:endnote w:type="continuationSeparator" w:id="0">
    <w:p w14:paraId="7653D744" w14:textId="77777777" w:rsidR="00FA2982" w:rsidRDefault="00FA2982"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86C8" w14:textId="77777777" w:rsidR="00FA2982" w:rsidRDefault="00FA2982" w:rsidP="008C4582">
      <w:r>
        <w:separator/>
      </w:r>
    </w:p>
  </w:footnote>
  <w:footnote w:type="continuationSeparator" w:id="0">
    <w:p w14:paraId="12909800" w14:textId="77777777" w:rsidR="00FA2982" w:rsidRDefault="00FA2982"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5FDE70E2" w:rsidR="008C4582" w:rsidRPr="00D75EBA" w:rsidRDefault="007719F7" w:rsidP="001E7127">
    <w:pPr>
      <w:pStyle w:val="Header"/>
      <w:ind w:left="0"/>
      <w:rPr>
        <w:color w:val="auto"/>
      </w:rPr>
    </w:pPr>
    <w:r w:rsidRPr="00D75EBA">
      <w:rPr>
        <w:color w:val="auto"/>
      </w:rPr>
      <w:t>COL 79</w:t>
    </w:r>
    <w:r w:rsidR="007A738E">
      <w:rPr>
        <w:color w:val="auto"/>
      </w:rPr>
      <w:t>2</w:t>
    </w:r>
    <w:r w:rsidR="008C4582" w:rsidRPr="00D75EBA">
      <w:rPr>
        <w:color w:val="auto"/>
      </w:rPr>
      <w:ptab w:relativeTo="margin" w:alignment="center" w:leader="none"/>
    </w:r>
    <w:r w:rsidR="008C4582" w:rsidRPr="00D75EBA">
      <w:rPr>
        <w:color w:val="auto"/>
      </w:rPr>
      <w:ptab w:relativeTo="margin" w:alignment="right" w:leader="none"/>
    </w:r>
    <w:r w:rsidR="00153ADE">
      <w:rPr>
        <w:color w:val="auto"/>
      </w:rPr>
      <w:t>Spring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9"/>
    <w:multiLevelType w:val="multilevel"/>
    <w:tmpl w:val="BF12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A49"/>
    <w:multiLevelType w:val="hybridMultilevel"/>
    <w:tmpl w:val="76EA7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3"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4" w15:restartNumberingAfterBreak="0">
    <w:nsid w:val="0F085E12"/>
    <w:multiLevelType w:val="multilevel"/>
    <w:tmpl w:val="538EF7AC"/>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31571B"/>
    <w:multiLevelType w:val="multilevel"/>
    <w:tmpl w:val="D7D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E2C31"/>
    <w:multiLevelType w:val="hybridMultilevel"/>
    <w:tmpl w:val="1B7CA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2047F"/>
    <w:multiLevelType w:val="hybridMultilevel"/>
    <w:tmpl w:val="4F9099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2050A"/>
    <w:multiLevelType w:val="hybridMultilevel"/>
    <w:tmpl w:val="851E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3"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4" w15:restartNumberingAfterBreak="0">
    <w:nsid w:val="436C37F2"/>
    <w:multiLevelType w:val="multilevel"/>
    <w:tmpl w:val="F3F80136"/>
    <w:lvl w:ilvl="0">
      <w:start w:val="1"/>
      <w:numFmt w:val="bullet"/>
      <w:lvlText w:val=""/>
      <w:lvlJc w:val="left"/>
      <w:pPr>
        <w:ind w:left="1080" w:firstLine="720"/>
      </w:pPr>
      <w:rPr>
        <w:rFonts w:ascii="Symbol" w:hAnsi="Symbol"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570052AE"/>
    <w:multiLevelType w:val="multilevel"/>
    <w:tmpl w:val="387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C1438"/>
    <w:multiLevelType w:val="hybridMultilevel"/>
    <w:tmpl w:val="B664A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D077A"/>
    <w:multiLevelType w:val="hybridMultilevel"/>
    <w:tmpl w:val="0DF4B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77362A27"/>
    <w:multiLevelType w:val="multilevel"/>
    <w:tmpl w:val="02FA8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Verdana" w:eastAsia="Verdana" w:hAnsi="Verdana" w:cs="Verdan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3"/>
  </w:num>
  <w:num w:numId="4">
    <w:abstractNumId w:val="20"/>
  </w:num>
  <w:num w:numId="5">
    <w:abstractNumId w:val="13"/>
  </w:num>
  <w:num w:numId="6">
    <w:abstractNumId w:val="8"/>
  </w:num>
  <w:num w:numId="7">
    <w:abstractNumId w:val="10"/>
  </w:num>
  <w:num w:numId="8">
    <w:abstractNumId w:val="19"/>
  </w:num>
  <w:num w:numId="9">
    <w:abstractNumId w:val="18"/>
  </w:num>
  <w:num w:numId="10">
    <w:abstractNumId w:val="5"/>
  </w:num>
  <w:num w:numId="11">
    <w:abstractNumId w:val="21"/>
  </w:num>
  <w:num w:numId="12">
    <w:abstractNumId w:val="6"/>
  </w:num>
  <w:num w:numId="13">
    <w:abstractNumId w:val="15"/>
  </w:num>
  <w:num w:numId="14">
    <w:abstractNumId w:val="17"/>
  </w:num>
  <w:num w:numId="15">
    <w:abstractNumId w:val="4"/>
  </w:num>
  <w:num w:numId="16">
    <w:abstractNumId w:val="9"/>
  </w:num>
  <w:num w:numId="17">
    <w:abstractNumId w:val="7"/>
  </w:num>
  <w:num w:numId="18">
    <w:abstractNumId w:val="14"/>
  </w:num>
  <w:num w:numId="19">
    <w:abstractNumId w:val="0"/>
  </w:num>
  <w:num w:numId="20">
    <w:abstractNumId w:val="11"/>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40F"/>
    <w:rsid w:val="000022CA"/>
    <w:rsid w:val="000116CF"/>
    <w:rsid w:val="00011A73"/>
    <w:rsid w:val="00011DC9"/>
    <w:rsid w:val="0001440A"/>
    <w:rsid w:val="00017712"/>
    <w:rsid w:val="00022981"/>
    <w:rsid w:val="0003170A"/>
    <w:rsid w:val="00043311"/>
    <w:rsid w:val="00052B82"/>
    <w:rsid w:val="0005565B"/>
    <w:rsid w:val="00055E17"/>
    <w:rsid w:val="00057A7E"/>
    <w:rsid w:val="000713C2"/>
    <w:rsid w:val="00073890"/>
    <w:rsid w:val="00084DC2"/>
    <w:rsid w:val="00091685"/>
    <w:rsid w:val="00095265"/>
    <w:rsid w:val="000A6E7E"/>
    <w:rsid w:val="000B002E"/>
    <w:rsid w:val="000C56FE"/>
    <w:rsid w:val="000C6923"/>
    <w:rsid w:val="000D0C68"/>
    <w:rsid w:val="000D3002"/>
    <w:rsid w:val="000E2F7B"/>
    <w:rsid w:val="000E3E18"/>
    <w:rsid w:val="000F39B8"/>
    <w:rsid w:val="000F3D17"/>
    <w:rsid w:val="000F4F4E"/>
    <w:rsid w:val="00101BE1"/>
    <w:rsid w:val="00101E72"/>
    <w:rsid w:val="001045D7"/>
    <w:rsid w:val="001054BB"/>
    <w:rsid w:val="00112353"/>
    <w:rsid w:val="0011529E"/>
    <w:rsid w:val="001427FA"/>
    <w:rsid w:val="00142EC0"/>
    <w:rsid w:val="001432DD"/>
    <w:rsid w:val="00153ADE"/>
    <w:rsid w:val="00163F27"/>
    <w:rsid w:val="00164F18"/>
    <w:rsid w:val="001654AB"/>
    <w:rsid w:val="00173A3E"/>
    <w:rsid w:val="00173DA2"/>
    <w:rsid w:val="00174370"/>
    <w:rsid w:val="0018402D"/>
    <w:rsid w:val="001876E5"/>
    <w:rsid w:val="0019053D"/>
    <w:rsid w:val="00195429"/>
    <w:rsid w:val="00196383"/>
    <w:rsid w:val="001A74F8"/>
    <w:rsid w:val="001C0D79"/>
    <w:rsid w:val="001C26AF"/>
    <w:rsid w:val="001C4BF3"/>
    <w:rsid w:val="001C51AA"/>
    <w:rsid w:val="001D74D8"/>
    <w:rsid w:val="001E0F6C"/>
    <w:rsid w:val="001E7127"/>
    <w:rsid w:val="00205F0C"/>
    <w:rsid w:val="00212EA0"/>
    <w:rsid w:val="00213B23"/>
    <w:rsid w:val="00214A92"/>
    <w:rsid w:val="002179C3"/>
    <w:rsid w:val="002202CF"/>
    <w:rsid w:val="00222CE6"/>
    <w:rsid w:val="00224412"/>
    <w:rsid w:val="00224D05"/>
    <w:rsid w:val="00227887"/>
    <w:rsid w:val="0023176D"/>
    <w:rsid w:val="0023369F"/>
    <w:rsid w:val="002337DC"/>
    <w:rsid w:val="00240442"/>
    <w:rsid w:val="0024162F"/>
    <w:rsid w:val="002522AF"/>
    <w:rsid w:val="00255C45"/>
    <w:rsid w:val="00265FDF"/>
    <w:rsid w:val="00266107"/>
    <w:rsid w:val="00272FD9"/>
    <w:rsid w:val="002763AC"/>
    <w:rsid w:val="00281907"/>
    <w:rsid w:val="0028213F"/>
    <w:rsid w:val="002944F4"/>
    <w:rsid w:val="002B1004"/>
    <w:rsid w:val="002B34AD"/>
    <w:rsid w:val="002B4907"/>
    <w:rsid w:val="002B587D"/>
    <w:rsid w:val="002B62ED"/>
    <w:rsid w:val="002B62FD"/>
    <w:rsid w:val="002B754A"/>
    <w:rsid w:val="002C25E4"/>
    <w:rsid w:val="002D032C"/>
    <w:rsid w:val="002D376B"/>
    <w:rsid w:val="002E0652"/>
    <w:rsid w:val="002E7264"/>
    <w:rsid w:val="002F2142"/>
    <w:rsid w:val="002F4523"/>
    <w:rsid w:val="002F70ED"/>
    <w:rsid w:val="003002A8"/>
    <w:rsid w:val="00303BFC"/>
    <w:rsid w:val="003139A4"/>
    <w:rsid w:val="0031453B"/>
    <w:rsid w:val="00314B27"/>
    <w:rsid w:val="00325CF1"/>
    <w:rsid w:val="003260EC"/>
    <w:rsid w:val="003427F5"/>
    <w:rsid w:val="003449F6"/>
    <w:rsid w:val="00350068"/>
    <w:rsid w:val="00357759"/>
    <w:rsid w:val="0036047D"/>
    <w:rsid w:val="0036294D"/>
    <w:rsid w:val="0037012F"/>
    <w:rsid w:val="00371514"/>
    <w:rsid w:val="00373B7E"/>
    <w:rsid w:val="00383DC9"/>
    <w:rsid w:val="003A0990"/>
    <w:rsid w:val="003A4A2A"/>
    <w:rsid w:val="003A777B"/>
    <w:rsid w:val="003B2904"/>
    <w:rsid w:val="003B6C01"/>
    <w:rsid w:val="003C5303"/>
    <w:rsid w:val="003C78B1"/>
    <w:rsid w:val="003D1E5D"/>
    <w:rsid w:val="003D499E"/>
    <w:rsid w:val="003D4D8D"/>
    <w:rsid w:val="003D5054"/>
    <w:rsid w:val="003D569B"/>
    <w:rsid w:val="003D573E"/>
    <w:rsid w:val="003D69EF"/>
    <w:rsid w:val="003D78A7"/>
    <w:rsid w:val="003D7BF8"/>
    <w:rsid w:val="003E4385"/>
    <w:rsid w:val="003F6009"/>
    <w:rsid w:val="00421FEA"/>
    <w:rsid w:val="00422379"/>
    <w:rsid w:val="00426FE0"/>
    <w:rsid w:val="0042796D"/>
    <w:rsid w:val="00435428"/>
    <w:rsid w:val="00437604"/>
    <w:rsid w:val="004400D6"/>
    <w:rsid w:val="00443914"/>
    <w:rsid w:val="00452739"/>
    <w:rsid w:val="00456CCD"/>
    <w:rsid w:val="00467287"/>
    <w:rsid w:val="00467863"/>
    <w:rsid w:val="00477BAB"/>
    <w:rsid w:val="004B59E8"/>
    <w:rsid w:val="004C0738"/>
    <w:rsid w:val="004C2A0D"/>
    <w:rsid w:val="004C6D04"/>
    <w:rsid w:val="004D06A6"/>
    <w:rsid w:val="004D4DC4"/>
    <w:rsid w:val="004D6128"/>
    <w:rsid w:val="004D724A"/>
    <w:rsid w:val="004D770A"/>
    <w:rsid w:val="004E35EF"/>
    <w:rsid w:val="004E4224"/>
    <w:rsid w:val="004E4BE3"/>
    <w:rsid w:val="004E5130"/>
    <w:rsid w:val="00500B0F"/>
    <w:rsid w:val="00510F30"/>
    <w:rsid w:val="00514BBA"/>
    <w:rsid w:val="005210EE"/>
    <w:rsid w:val="00524A5F"/>
    <w:rsid w:val="005277FE"/>
    <w:rsid w:val="00537C84"/>
    <w:rsid w:val="00550291"/>
    <w:rsid w:val="00551F19"/>
    <w:rsid w:val="00555A3F"/>
    <w:rsid w:val="00561D61"/>
    <w:rsid w:val="00573271"/>
    <w:rsid w:val="005801CF"/>
    <w:rsid w:val="00583850"/>
    <w:rsid w:val="00587FDF"/>
    <w:rsid w:val="0059460A"/>
    <w:rsid w:val="005A020F"/>
    <w:rsid w:val="005A2FF9"/>
    <w:rsid w:val="005A7F53"/>
    <w:rsid w:val="005B2B15"/>
    <w:rsid w:val="005B3B60"/>
    <w:rsid w:val="005B7298"/>
    <w:rsid w:val="005B7ABB"/>
    <w:rsid w:val="005C354C"/>
    <w:rsid w:val="005C7E45"/>
    <w:rsid w:val="005C7E67"/>
    <w:rsid w:val="005E2AF6"/>
    <w:rsid w:val="00605018"/>
    <w:rsid w:val="00610011"/>
    <w:rsid w:val="0061274B"/>
    <w:rsid w:val="00621807"/>
    <w:rsid w:val="006240C0"/>
    <w:rsid w:val="00630A8B"/>
    <w:rsid w:val="00644E7C"/>
    <w:rsid w:val="00646441"/>
    <w:rsid w:val="00650B0A"/>
    <w:rsid w:val="00660448"/>
    <w:rsid w:val="00662EB6"/>
    <w:rsid w:val="006679CE"/>
    <w:rsid w:val="00673FF9"/>
    <w:rsid w:val="006744BB"/>
    <w:rsid w:val="00676A64"/>
    <w:rsid w:val="006865AF"/>
    <w:rsid w:val="0069375A"/>
    <w:rsid w:val="0069468C"/>
    <w:rsid w:val="006A54E7"/>
    <w:rsid w:val="006B3441"/>
    <w:rsid w:val="006C3FBE"/>
    <w:rsid w:val="006D2492"/>
    <w:rsid w:val="006D7793"/>
    <w:rsid w:val="006F540C"/>
    <w:rsid w:val="00706383"/>
    <w:rsid w:val="00706F39"/>
    <w:rsid w:val="00707F2B"/>
    <w:rsid w:val="00712B53"/>
    <w:rsid w:val="00714AC1"/>
    <w:rsid w:val="007154D1"/>
    <w:rsid w:val="00717AD6"/>
    <w:rsid w:val="00717FD9"/>
    <w:rsid w:val="00720E63"/>
    <w:rsid w:val="00724F3F"/>
    <w:rsid w:val="00726155"/>
    <w:rsid w:val="00731859"/>
    <w:rsid w:val="007319CD"/>
    <w:rsid w:val="007328D0"/>
    <w:rsid w:val="007330A9"/>
    <w:rsid w:val="007371F0"/>
    <w:rsid w:val="00745B50"/>
    <w:rsid w:val="007553A6"/>
    <w:rsid w:val="0076218F"/>
    <w:rsid w:val="00762F2F"/>
    <w:rsid w:val="007652BC"/>
    <w:rsid w:val="00766500"/>
    <w:rsid w:val="00770494"/>
    <w:rsid w:val="007719F7"/>
    <w:rsid w:val="00771D13"/>
    <w:rsid w:val="00771FB2"/>
    <w:rsid w:val="007734CB"/>
    <w:rsid w:val="007767F4"/>
    <w:rsid w:val="00787FBA"/>
    <w:rsid w:val="007A6682"/>
    <w:rsid w:val="007A738E"/>
    <w:rsid w:val="007B3454"/>
    <w:rsid w:val="007B4358"/>
    <w:rsid w:val="007D3FDB"/>
    <w:rsid w:val="007E159B"/>
    <w:rsid w:val="007F041B"/>
    <w:rsid w:val="007F3A90"/>
    <w:rsid w:val="007F40E1"/>
    <w:rsid w:val="007F41B5"/>
    <w:rsid w:val="007F57CA"/>
    <w:rsid w:val="00805C5C"/>
    <w:rsid w:val="00813964"/>
    <w:rsid w:val="0082531D"/>
    <w:rsid w:val="00825B2B"/>
    <w:rsid w:val="0082690D"/>
    <w:rsid w:val="00832FDB"/>
    <w:rsid w:val="0084019E"/>
    <w:rsid w:val="008413EB"/>
    <w:rsid w:val="008501B1"/>
    <w:rsid w:val="00860068"/>
    <w:rsid w:val="0087017C"/>
    <w:rsid w:val="00872F87"/>
    <w:rsid w:val="00873358"/>
    <w:rsid w:val="00877DC6"/>
    <w:rsid w:val="00897E6F"/>
    <w:rsid w:val="008C4582"/>
    <w:rsid w:val="008C6B8A"/>
    <w:rsid w:val="008D0F8D"/>
    <w:rsid w:val="008D1CE4"/>
    <w:rsid w:val="008D68C7"/>
    <w:rsid w:val="008D6AF9"/>
    <w:rsid w:val="008E1D7D"/>
    <w:rsid w:val="008E24DA"/>
    <w:rsid w:val="008F26F2"/>
    <w:rsid w:val="00901CA7"/>
    <w:rsid w:val="00906878"/>
    <w:rsid w:val="00907E68"/>
    <w:rsid w:val="00914E39"/>
    <w:rsid w:val="00920534"/>
    <w:rsid w:val="00923D84"/>
    <w:rsid w:val="00924368"/>
    <w:rsid w:val="009304AE"/>
    <w:rsid w:val="00930526"/>
    <w:rsid w:val="00945D09"/>
    <w:rsid w:val="00945F53"/>
    <w:rsid w:val="0095286A"/>
    <w:rsid w:val="00955CA8"/>
    <w:rsid w:val="00964440"/>
    <w:rsid w:val="009853F1"/>
    <w:rsid w:val="00995572"/>
    <w:rsid w:val="009A0BE2"/>
    <w:rsid w:val="009C1B4C"/>
    <w:rsid w:val="009C392B"/>
    <w:rsid w:val="009C68F2"/>
    <w:rsid w:val="009E0D21"/>
    <w:rsid w:val="009E461C"/>
    <w:rsid w:val="009F3505"/>
    <w:rsid w:val="00A14159"/>
    <w:rsid w:val="00A23477"/>
    <w:rsid w:val="00A27656"/>
    <w:rsid w:val="00A27BC2"/>
    <w:rsid w:val="00A31A3A"/>
    <w:rsid w:val="00A33037"/>
    <w:rsid w:val="00A374E7"/>
    <w:rsid w:val="00A37EC5"/>
    <w:rsid w:val="00A43D6F"/>
    <w:rsid w:val="00A54C61"/>
    <w:rsid w:val="00A56736"/>
    <w:rsid w:val="00A635E2"/>
    <w:rsid w:val="00A671D6"/>
    <w:rsid w:val="00A71706"/>
    <w:rsid w:val="00A7213D"/>
    <w:rsid w:val="00A73BF6"/>
    <w:rsid w:val="00A80708"/>
    <w:rsid w:val="00A8540D"/>
    <w:rsid w:val="00A95F3B"/>
    <w:rsid w:val="00A9798A"/>
    <w:rsid w:val="00AA1D96"/>
    <w:rsid w:val="00AA3959"/>
    <w:rsid w:val="00AA7855"/>
    <w:rsid w:val="00AB13BB"/>
    <w:rsid w:val="00AB5A6D"/>
    <w:rsid w:val="00AB732A"/>
    <w:rsid w:val="00AC7447"/>
    <w:rsid w:val="00AE1546"/>
    <w:rsid w:val="00AE40C6"/>
    <w:rsid w:val="00AE4BEE"/>
    <w:rsid w:val="00AF5634"/>
    <w:rsid w:val="00AF7EA3"/>
    <w:rsid w:val="00B06E65"/>
    <w:rsid w:val="00B071E3"/>
    <w:rsid w:val="00B31469"/>
    <w:rsid w:val="00B316FF"/>
    <w:rsid w:val="00B36C48"/>
    <w:rsid w:val="00B370C3"/>
    <w:rsid w:val="00B5057F"/>
    <w:rsid w:val="00B51657"/>
    <w:rsid w:val="00B5456E"/>
    <w:rsid w:val="00B616B0"/>
    <w:rsid w:val="00B62001"/>
    <w:rsid w:val="00B65EAC"/>
    <w:rsid w:val="00B67268"/>
    <w:rsid w:val="00B73AA4"/>
    <w:rsid w:val="00B74BEB"/>
    <w:rsid w:val="00B76E9B"/>
    <w:rsid w:val="00B94AE3"/>
    <w:rsid w:val="00B95903"/>
    <w:rsid w:val="00B97202"/>
    <w:rsid w:val="00BA14FE"/>
    <w:rsid w:val="00BA2855"/>
    <w:rsid w:val="00BA3223"/>
    <w:rsid w:val="00BA5568"/>
    <w:rsid w:val="00BA5D1D"/>
    <w:rsid w:val="00BA621A"/>
    <w:rsid w:val="00BB30B4"/>
    <w:rsid w:val="00BC4F9D"/>
    <w:rsid w:val="00BC57BA"/>
    <w:rsid w:val="00BD18D0"/>
    <w:rsid w:val="00BF10A8"/>
    <w:rsid w:val="00BF2196"/>
    <w:rsid w:val="00BF3631"/>
    <w:rsid w:val="00C04C75"/>
    <w:rsid w:val="00C07B66"/>
    <w:rsid w:val="00C15377"/>
    <w:rsid w:val="00C1548B"/>
    <w:rsid w:val="00C20954"/>
    <w:rsid w:val="00C23684"/>
    <w:rsid w:val="00C23924"/>
    <w:rsid w:val="00C301A8"/>
    <w:rsid w:val="00C319A1"/>
    <w:rsid w:val="00C33898"/>
    <w:rsid w:val="00C3583A"/>
    <w:rsid w:val="00C5215E"/>
    <w:rsid w:val="00C52718"/>
    <w:rsid w:val="00C52741"/>
    <w:rsid w:val="00C56524"/>
    <w:rsid w:val="00C60498"/>
    <w:rsid w:val="00C64307"/>
    <w:rsid w:val="00C644D7"/>
    <w:rsid w:val="00C6793E"/>
    <w:rsid w:val="00C81646"/>
    <w:rsid w:val="00C86448"/>
    <w:rsid w:val="00C87F6E"/>
    <w:rsid w:val="00C92AD7"/>
    <w:rsid w:val="00C961B7"/>
    <w:rsid w:val="00CB19E3"/>
    <w:rsid w:val="00CB33DF"/>
    <w:rsid w:val="00CD4032"/>
    <w:rsid w:val="00CE0305"/>
    <w:rsid w:val="00CE4E34"/>
    <w:rsid w:val="00CE6441"/>
    <w:rsid w:val="00CF6921"/>
    <w:rsid w:val="00D11597"/>
    <w:rsid w:val="00D161B0"/>
    <w:rsid w:val="00D22776"/>
    <w:rsid w:val="00D27999"/>
    <w:rsid w:val="00D30AAC"/>
    <w:rsid w:val="00D31469"/>
    <w:rsid w:val="00D350C9"/>
    <w:rsid w:val="00D5498D"/>
    <w:rsid w:val="00D64F58"/>
    <w:rsid w:val="00D673D9"/>
    <w:rsid w:val="00D67F98"/>
    <w:rsid w:val="00D72709"/>
    <w:rsid w:val="00D72C64"/>
    <w:rsid w:val="00D742CE"/>
    <w:rsid w:val="00D75788"/>
    <w:rsid w:val="00D75EBA"/>
    <w:rsid w:val="00D958BA"/>
    <w:rsid w:val="00DB50EA"/>
    <w:rsid w:val="00DC3AAB"/>
    <w:rsid w:val="00DC74B6"/>
    <w:rsid w:val="00DF76E1"/>
    <w:rsid w:val="00E00C1C"/>
    <w:rsid w:val="00E10E93"/>
    <w:rsid w:val="00E15521"/>
    <w:rsid w:val="00E16972"/>
    <w:rsid w:val="00E20A38"/>
    <w:rsid w:val="00E2376D"/>
    <w:rsid w:val="00E24D94"/>
    <w:rsid w:val="00E33586"/>
    <w:rsid w:val="00E5501C"/>
    <w:rsid w:val="00E55A46"/>
    <w:rsid w:val="00E56DB1"/>
    <w:rsid w:val="00E63D91"/>
    <w:rsid w:val="00E66D05"/>
    <w:rsid w:val="00E67CF1"/>
    <w:rsid w:val="00E72159"/>
    <w:rsid w:val="00E72F9A"/>
    <w:rsid w:val="00E7365C"/>
    <w:rsid w:val="00E907EA"/>
    <w:rsid w:val="00E93FC9"/>
    <w:rsid w:val="00E94E9A"/>
    <w:rsid w:val="00EA5EE0"/>
    <w:rsid w:val="00EA7B42"/>
    <w:rsid w:val="00EB6248"/>
    <w:rsid w:val="00EE1570"/>
    <w:rsid w:val="00EE205E"/>
    <w:rsid w:val="00EE6406"/>
    <w:rsid w:val="00EF2038"/>
    <w:rsid w:val="00F00A24"/>
    <w:rsid w:val="00F11FAE"/>
    <w:rsid w:val="00F20E6F"/>
    <w:rsid w:val="00F34CB0"/>
    <w:rsid w:val="00F34DD4"/>
    <w:rsid w:val="00F372D0"/>
    <w:rsid w:val="00F375B9"/>
    <w:rsid w:val="00F408F8"/>
    <w:rsid w:val="00F56309"/>
    <w:rsid w:val="00F61390"/>
    <w:rsid w:val="00F726CC"/>
    <w:rsid w:val="00F72910"/>
    <w:rsid w:val="00F73C00"/>
    <w:rsid w:val="00F84607"/>
    <w:rsid w:val="00F86BAB"/>
    <w:rsid w:val="00F91FEF"/>
    <w:rsid w:val="00F954C4"/>
    <w:rsid w:val="00F96419"/>
    <w:rsid w:val="00F96C4F"/>
    <w:rsid w:val="00F972D9"/>
    <w:rsid w:val="00FA1B5C"/>
    <w:rsid w:val="00FA2982"/>
    <w:rsid w:val="00FA57BC"/>
    <w:rsid w:val="00FB6A5D"/>
    <w:rsid w:val="00FC3053"/>
    <w:rsid w:val="00FC35E4"/>
    <w:rsid w:val="00FC5C2B"/>
    <w:rsid w:val="00FD5FC0"/>
    <w:rsid w:val="00FF642D"/>
    <w:rsid w:val="0D253F1F"/>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7C"/>
    <w:rPr>
      <w:rFonts w:ascii="Segoe UI" w:eastAsia="Verdana" w:hAnsi="Segoe UI" w:cs="Segoe UI"/>
      <w:color w:val="000000"/>
      <w:sz w:val="18"/>
      <w:szCs w:val="18"/>
    </w:rPr>
  </w:style>
  <w:style w:type="paragraph" w:styleId="NoSpacing">
    <w:name w:val="No Spacing"/>
    <w:uiPriority w:val="1"/>
    <w:qFormat/>
    <w:rsid w:val="00222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4780">
      <w:bodyDiv w:val="1"/>
      <w:marLeft w:val="0"/>
      <w:marRight w:val="0"/>
      <w:marTop w:val="0"/>
      <w:marBottom w:val="0"/>
      <w:divBdr>
        <w:top w:val="none" w:sz="0" w:space="0" w:color="auto"/>
        <w:left w:val="none" w:sz="0" w:space="0" w:color="auto"/>
        <w:bottom w:val="none" w:sz="0" w:space="0" w:color="auto"/>
        <w:right w:val="none" w:sz="0" w:space="0" w:color="auto"/>
      </w:divBdr>
    </w:div>
    <w:div w:id="385300908">
      <w:bodyDiv w:val="1"/>
      <w:marLeft w:val="0"/>
      <w:marRight w:val="0"/>
      <w:marTop w:val="0"/>
      <w:marBottom w:val="0"/>
      <w:divBdr>
        <w:top w:val="none" w:sz="0" w:space="0" w:color="auto"/>
        <w:left w:val="none" w:sz="0" w:space="0" w:color="auto"/>
        <w:bottom w:val="none" w:sz="0" w:space="0" w:color="auto"/>
        <w:right w:val="none" w:sz="0" w:space="0" w:color="auto"/>
      </w:divBdr>
    </w:div>
    <w:div w:id="1383364800">
      <w:bodyDiv w:val="1"/>
      <w:marLeft w:val="0"/>
      <w:marRight w:val="0"/>
      <w:marTop w:val="0"/>
      <w:marBottom w:val="0"/>
      <w:divBdr>
        <w:top w:val="none" w:sz="0" w:space="0" w:color="auto"/>
        <w:left w:val="none" w:sz="0" w:space="0" w:color="auto"/>
        <w:bottom w:val="none" w:sz="0" w:space="0" w:color="auto"/>
        <w:right w:val="none" w:sz="0" w:space="0" w:color="auto"/>
      </w:divBdr>
    </w:div>
    <w:div w:id="19297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anvaslms.com/docs/DOC-10721" TargetMode="External"/><Relationship Id="rId18" Type="http://schemas.openxmlformats.org/officeDocument/2006/relationships/image" Target="media/image2.png"/><Relationship Id="rId26" Type="http://schemas.openxmlformats.org/officeDocument/2006/relationships/hyperlink" Target="https://uws.instructure.com/enroll/FNRAL8"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isconsin.edu/dle/external-application-integration-requests/"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image" Target="media/image4.png"/><Relationship Id="rId29" Type="http://schemas.openxmlformats.org/officeDocument/2006/relationships/hyperlink" Target="http://www.albion.com/netiquett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etter@uwsp.edu" TargetMode="External"/><Relationship Id="rId24" Type="http://schemas.openxmlformats.org/officeDocument/2006/relationships/hyperlink" Target="https://community.canvaslms.com/docs/DOC-3891" TargetMode="External"/><Relationship Id="rId32" Type="http://schemas.openxmlformats.org/officeDocument/2006/relationships/hyperlink" Target="mailto:datctr@uwsp.edu%22mailto:datctr@uwsp.ed" TargetMode="Externa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community.canvaslms.com/docs/DOC-10701" TargetMode="External"/><Relationship Id="rId28" Type="http://schemas.openxmlformats.org/officeDocument/2006/relationships/hyperlink" Target="http://jolt.merlot.org/vol6no1/mintu-wimsatt_0310.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uwsp.edu/datc/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tlc/Pages/techTutoring.aspx%22http:/www.uwsp.edu/tlc/Pages/ComputerGuides.asp%22http:/www.uwsp.edu/tlc/Pages/ComputerGuides.asp" TargetMode="External"/><Relationship Id="rId22" Type="http://schemas.openxmlformats.org/officeDocument/2006/relationships/image" Target="media/image6.png"/><Relationship Id="rId27" Type="http://schemas.openxmlformats.org/officeDocument/2006/relationships/hyperlink" Target="https://www.uwsp.edu/infotech/Pages/HelpDesk/default.aspx" TargetMode="External"/><Relationship Id="rId30" Type="http://schemas.openxmlformats.org/officeDocument/2006/relationships/hyperlink" Target="https://www.uwsp.edu/regrec/Pages/calendar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792</Number>
    <Section xmlns="409cf07c-705a-4568-bc2e-e1a7cd36a2d3">60</Section>
    <Calendar_x0020_Year xmlns="409cf07c-705a-4568-bc2e-e1a7cd36a2d3">2022</Calendar_x0020_Year>
    <Course_x0020_Name xmlns="409cf07c-705a-4568-bc2e-e1a7cd36a2d3">Project Evaluation</Course_x0020_Name>
    <Instructor xmlns="409cf07c-705a-4568-bc2e-e1a7cd36a2d3">Annie Wetter</Instructor>
    <Pre xmlns="409cf07c-705a-4568-bc2e-e1a7cd36a2d3">22</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8252F88D-5236-4044-B107-5E0B4989DDE8}">
  <ds:schemaRefs>
    <ds:schemaRef ds:uri="http://schemas.openxmlformats.org/officeDocument/2006/bibliography"/>
  </ds:schemaRefs>
</ds:datastoreItem>
</file>

<file path=customXml/itemProps3.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050C89-5A57-472C-967A-A555EFB48FDD}"/>
</file>

<file path=docProps/app.xml><?xml version="1.0" encoding="utf-8"?>
<Properties xmlns="http://schemas.openxmlformats.org/officeDocument/2006/extended-properties" xmlns:vt="http://schemas.openxmlformats.org/officeDocument/2006/docPropsVTypes">
  <Template>Normal</Template>
  <TotalTime>367</TotalTime>
  <Pages>9</Pages>
  <Words>2881</Words>
  <Characters>16427</Characters>
  <Application>Microsoft Office Word</Application>
  <DocSecurity>0</DocSecurity>
  <Lines>136</Lines>
  <Paragraphs>38</Paragraphs>
  <ScaleCrop>false</ScaleCrop>
  <Company>UWSP</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Wetter, Annie</cp:lastModifiedBy>
  <cp:revision>243</cp:revision>
  <cp:lastPrinted>2022-01-23T23:56:00Z</cp:lastPrinted>
  <dcterms:created xsi:type="dcterms:W3CDTF">2019-11-08T20:14:00Z</dcterms:created>
  <dcterms:modified xsi:type="dcterms:W3CDTF">2022-01-24T02:19:00Z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